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3.png" ContentType="image/png"/>
  <Override PartName="/word/media/image1.jpeg" ContentType="image/jpeg"/>
  <Override PartName="/word/media/image4.jpeg" ContentType="image/jpeg"/>
  <Override PartName="/word/media/image2.png" ContentType="image/png"/>
  <Override PartName="/word/media/image5.png" ContentType="image/png"/>
  <Override PartName="/word/media/image6.jpeg" ContentType="image/jpeg"/>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708" w:leader="none"/>
          <w:tab w:val="left" w:pos="1416" w:leader="none"/>
          <w:tab w:val="left" w:pos="2124" w:leader="none"/>
          <w:tab w:val="left" w:pos="2832" w:leader="none"/>
          <w:tab w:val="left" w:pos="3540" w:leader="none"/>
          <w:tab w:val="left" w:pos="4248" w:leader="none"/>
          <w:tab w:val="center" w:pos="4488" w:leader="none"/>
          <w:tab w:val="left" w:pos="4956" w:leader="none"/>
          <w:tab w:val="left" w:pos="5664" w:leader="none"/>
          <w:tab w:val="left" w:pos="6372" w:leader="none"/>
          <w:tab w:val="left" w:pos="7110" w:leader="none"/>
        </w:tabs>
        <w:bidi w:val="0"/>
        <w:spacing w:lineRule="auto" w:line="276" w:before="113" w:after="113"/>
        <w:ind w:left="113" w:right="113" w:firstLine="567"/>
        <w:rPr/>
      </w:pPr>
      <w:r>
        <w:rPr>
          <w:rFonts w:cs="Arial" w:ascii="Arial" w:hAnsi="Arial"/>
          <w:b/>
          <w:bCs/>
          <w:sz w:val="28"/>
          <w:szCs w:val="28"/>
          <w:lang w:eastAsia="en-US"/>
        </w:rPr>
        <w:tab/>
        <w:tab/>
        <w:tab/>
        <w:tab/>
        <w:tab/>
        <w:tab/>
        <w:tab/>
        <w:tab/>
        <w:tab/>
        <w:tab/>
        <w:tab/>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rPr>
          <w:rFonts w:ascii="Arial" w:hAnsi="Arial" w:cs="Arial"/>
          <w:b/>
          <w:b/>
          <w:bCs/>
          <w:sz w:val="28"/>
          <w:szCs w:val="28"/>
          <w:lang w:eastAsia="en-US"/>
        </w:rPr>
      </w:pPr>
      <w:r>
        <w:rPr>
          <w:rFonts w:cs="Arial" w:ascii="Arial" w:hAnsi="Arial"/>
          <w:b/>
          <w:bCs/>
          <w:sz w:val="28"/>
          <w:szCs w:val="28"/>
          <w:lang w:eastAsia="en-US"/>
        </w:rPr>
      </w:r>
    </w:p>
    <w:p>
      <w:pPr>
        <w:pStyle w:val="Normal"/>
        <w:tabs>
          <w:tab w:val="left" w:pos="2730" w:leader="none"/>
        </w:tabs>
        <w:bidi w:val="0"/>
        <w:spacing w:lineRule="auto" w:line="276" w:before="113" w:after="113"/>
        <w:ind w:left="113" w:right="113" w:firstLine="567"/>
        <w:rPr/>
      </w:pPr>
      <w:r>
        <w:rPr>
          <w:rFonts w:cs="Arial" w:ascii="Arial" w:hAnsi="Arial"/>
          <w:b/>
          <w:bCs/>
          <w:sz w:val="28"/>
          <w:szCs w:val="28"/>
          <w:lang w:eastAsia="en-US"/>
        </w:rPr>
        <w:tab/>
      </w:r>
    </w:p>
    <w:p>
      <w:pPr>
        <w:pStyle w:val="Normal"/>
        <w:bidi w:val="0"/>
        <w:spacing w:lineRule="auto" w:line="276" w:before="113" w:after="113"/>
        <w:ind w:left="113" w:right="113" w:firstLine="567"/>
        <w:jc w:val="center"/>
        <w:rPr/>
      </w:pPr>
      <w:r>
        <w:rPr>
          <w:rFonts w:cs="Arial" w:ascii="Arial" w:hAnsi="Arial"/>
          <w:b/>
          <w:bCs/>
          <w:sz w:val="44"/>
          <w:szCs w:val="44"/>
          <w:lang w:eastAsia="en-US"/>
        </w:rPr>
        <w:t>MEMORIAL DESCRITIVO</w:t>
      </w:r>
    </w:p>
    <w:p>
      <w:pPr>
        <w:pStyle w:val="Normal"/>
        <w:bidi w:val="0"/>
        <w:spacing w:lineRule="auto" w:line="276" w:before="113" w:after="113"/>
        <w:ind w:left="113" w:right="113" w:firstLine="567"/>
        <w:jc w:val="center"/>
        <w:rPr/>
      </w:pPr>
      <w:r>
        <w:rPr>
          <w:rFonts w:cs="Arial" w:ascii="Arial" w:hAnsi="Arial"/>
          <w:b/>
          <w:bCs/>
          <w:sz w:val="44"/>
          <w:szCs w:val="44"/>
          <w:lang w:eastAsia="en-US"/>
        </w:rPr>
        <w:t xml:space="preserve"> </w:t>
      </w:r>
    </w:p>
    <w:p>
      <w:pPr>
        <w:pStyle w:val="Normal"/>
        <w:bidi w:val="0"/>
        <w:spacing w:lineRule="auto" w:line="276" w:before="113" w:after="113"/>
        <w:ind w:left="113" w:right="113" w:firstLine="567"/>
        <w:jc w:val="center"/>
        <w:rPr>
          <w:rFonts w:ascii="Arial" w:hAnsi="Arial" w:eastAsia="Calibri" w:cs="Arial"/>
          <w:sz w:val="28"/>
          <w:szCs w:val="28"/>
          <w:lang w:eastAsia="en-US"/>
        </w:rPr>
      </w:pPr>
      <w:r>
        <w:rPr>
          <w:rFonts w:eastAsia="Calibri" w:cs="Arial" w:ascii="Arial" w:hAnsi="Arial"/>
          <w:sz w:val="28"/>
          <w:szCs w:val="28"/>
          <w:lang w:eastAsia="en-US"/>
        </w:rPr>
      </w:r>
    </w:p>
    <w:p>
      <w:pPr>
        <w:pStyle w:val="Normal"/>
        <w:bidi w:val="0"/>
        <w:spacing w:lineRule="auto" w:line="276" w:before="113" w:after="113"/>
        <w:ind w:left="113" w:right="113" w:firstLine="567"/>
        <w:jc w:val="center"/>
        <w:rPr/>
      </w:pPr>
      <w:r>
        <w:rPr>
          <w:rFonts w:eastAsia="Calibri" w:cs="Arial" w:ascii="Arial" w:hAnsi="Arial"/>
          <w:b/>
          <w:sz w:val="28"/>
          <w:szCs w:val="28"/>
          <w:lang w:eastAsia="en-US"/>
        </w:rPr>
        <w:t>REFORMA D</w:t>
      </w:r>
      <w:r>
        <w:rPr>
          <w:rFonts w:eastAsia="Calibri" w:cs="Arial" w:ascii="Arial" w:hAnsi="Arial"/>
          <w:b/>
          <w:sz w:val="28"/>
          <w:szCs w:val="28"/>
          <w:lang w:eastAsia="en-US"/>
        </w:rPr>
        <w:t>O CEI NOSSA SENHORA DAS GRAÇAS</w:t>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113" w:right="113" w:firstLine="567"/>
        <w:jc w:val="center"/>
        <w:rPr/>
      </w:pPr>
      <w:r>
        <w:rPr>
          <w:rFonts w:cs="Arial" w:ascii="Arial" w:hAnsi="Arial"/>
          <w:b/>
          <w:bCs/>
          <w:lang w:eastAsia="en-US"/>
        </w:rPr>
        <w:t>JUNHO/2017</w:t>
      </w:r>
      <w:r>
        <w:br w:type="page"/>
      </w:r>
      <w:r>
        <mc:AlternateContent>
          <mc:Choice Requires="wps">
            <w:drawing>
              <wp:anchor behindDoc="0" distT="0" distB="0" distL="0" distR="0" simplePos="0" locked="0" layoutInCell="1" allowOverlap="1" relativeHeight="101">
                <wp:simplePos x="0" y="0"/>
                <wp:positionH relativeFrom="column">
                  <wp:posOffset>5726430</wp:posOffset>
                </wp:positionH>
                <wp:positionV relativeFrom="paragraph">
                  <wp:posOffset>352425</wp:posOffset>
                </wp:positionV>
                <wp:extent cx="576580" cy="330200"/>
                <wp:effectExtent l="0" t="0" r="0" b="0"/>
                <wp:wrapNone/>
                <wp:docPr id="1" name="Quadro1"/>
                <a:graphic xmlns:a="http://schemas.openxmlformats.org/drawingml/2006/main">
                  <a:graphicData uri="http://schemas.microsoft.com/office/word/2010/wordprocessingShape">
                    <wps:wsp>
                      <wps:cNvSpPr txBox="1"/>
                      <wps:spPr>
                        <a:xfrm>
                          <a:off x="0" y="0"/>
                          <a:ext cx="576580" cy="330200"/>
                        </a:xfrm>
                        <a:prstGeom prst="rect"/>
                      </wps:spPr>
                      <wps:txbx>
                        <w:txbxContent>
                          <w:p>
                            <w:pPr>
                              <w:pStyle w:val="Contedodoquadro"/>
                              <w:pBdr>
                                <w:bottom w:val="single" w:sz="4" w:space="1" w:color="00000A"/>
                              </w:pBdr>
                              <w:rPr>
                                <w:color w:val="auto"/>
                              </w:rPr>
                            </w:pPr>
                            <w:r>
                              <w:rPr>
                                <w:color w:val="auto"/>
                              </w:rPr>
                              <w:fldChar w:fldCharType="begin"/>
                            </w:r>
                            <w:r>
                              <w:instrText> PAGE </w:instrText>
                            </w:r>
                            <w:r>
                              <w:fldChar w:fldCharType="separate"/>
                            </w:r>
                            <w:r>
                              <w:t>1</w:t>
                            </w:r>
                            <w:r>
                              <w:fldChar w:fldCharType="end"/>
                            </w:r>
                          </w:p>
                        </w:txbxContent>
                      </wps:txbx>
                      <wps:bodyPr anchor="t" lIns="53975" tIns="53975" rIns="53975" bIns="53975">
                        <a:noAutofit/>
                      </wps:bodyPr>
                    </wps:wsp>
                  </a:graphicData>
                </a:graphic>
              </wp:anchor>
            </w:drawing>
          </mc:Choice>
          <mc:Fallback>
            <w:pict>
              <v:rect style="position:absolute;rotation:0;width:45.4pt;height:26pt;mso-wrap-distance-left:5.7pt;mso-wrap-distance-right:5.7pt;mso-wrap-distance-top:5.7pt;mso-wrap-distance-bottom:5.7pt;margin-top:27.75pt;mso-position-vertical-relative:text;margin-left:450.9pt;mso-position-horizontal-relative:text">
                <v:textbox inset="0.0590277777777778in,0.0590277777777778in,0.0590277777777778in,0.0590277777777778in">
                  <w:txbxContent>
                    <w:p>
                      <w:pPr>
                        <w:pStyle w:val="Contedodoquadro"/>
                        <w:pBdr>
                          <w:bottom w:val="single" w:sz="4" w:space="1" w:color="00000A"/>
                        </w:pBdr>
                        <w:rPr>
                          <w:color w:val="auto"/>
                        </w:rPr>
                      </w:pPr>
                      <w:r>
                        <w:rPr>
                          <w:color w:val="auto"/>
                        </w:rPr>
                        <w:fldChar w:fldCharType="begin"/>
                      </w:r>
                      <w:r>
                        <w:instrText> PAGE </w:instrText>
                      </w:r>
                      <w:r>
                        <w:fldChar w:fldCharType="separate"/>
                      </w:r>
                      <w:r>
                        <w:t>1</w:t>
                      </w:r>
                      <w:r>
                        <w:fldChar w:fldCharType="end"/>
                      </w:r>
                    </w:p>
                  </w:txbxContent>
                </v:textbox>
              </v:rect>
            </w:pict>
          </mc:Fallback>
        </mc:AlternateContent>
      </w:r>
    </w:p>
    <w:p>
      <w:pPr>
        <w:pStyle w:val="Ttulo1"/>
        <w:bidi w:val="0"/>
        <w:spacing w:lineRule="auto" w:line="276" w:before="113" w:after="113"/>
        <w:ind w:left="113" w:right="113" w:firstLine="567"/>
        <w:jc w:val="center"/>
        <w:rPr/>
      </w:pPr>
      <w:bookmarkStart w:id="0" w:name="_Toc176231960"/>
      <w:bookmarkEnd w:id="0"/>
      <w:r>
        <w:rPr>
          <w:rFonts w:cs="Arial"/>
          <w:b w:val="false"/>
          <w:color w:val="00000A"/>
        </w:rPr>
        <w:t>A - INTRODUÇÃO</w:t>
      </w:r>
    </w:p>
    <w:p>
      <w:pPr>
        <w:pStyle w:val="Normal"/>
        <w:bidi w:val="0"/>
        <w:spacing w:lineRule="auto" w:line="276" w:before="113" w:after="113"/>
        <w:ind w:left="113" w:right="113" w:firstLine="567"/>
        <w:rPr/>
      </w:pPr>
      <w:r>
        <w:rPr>
          <w:rFonts w:cs="Arial" w:ascii="Arial" w:hAnsi="Arial"/>
          <w:sz w:val="28"/>
        </w:rPr>
        <w:t>OBJETO</w:t>
      </w:r>
    </w:p>
    <w:p>
      <w:pPr>
        <w:pStyle w:val="Normal"/>
        <w:bidi w:val="0"/>
        <w:spacing w:lineRule="auto" w:line="276" w:before="113" w:after="113"/>
        <w:ind w:left="113" w:right="113" w:firstLine="567"/>
        <w:jc w:val="both"/>
        <w:rPr/>
      </w:pPr>
      <w:r>
        <w:rPr>
          <w:rFonts w:cs="Arial" w:ascii="Arial" w:hAnsi="Arial"/>
          <w:sz w:val="22"/>
          <w:szCs w:val="22"/>
        </w:rPr>
        <w:t xml:space="preserve">O presente Memorial Descritivo é parte integrante do projeto básico referente ao objeto: </w:t>
      </w:r>
      <w:r>
        <w:rPr>
          <w:rFonts w:cs="Arial" w:ascii="Arial" w:hAnsi="Arial"/>
          <w:b/>
          <w:sz w:val="22"/>
          <w:szCs w:val="22"/>
        </w:rPr>
        <w:t>reforma do CEI NOSSA SENHORA DAS GRAÇAS l</w:t>
      </w:r>
      <w:r>
        <w:rPr>
          <w:rFonts w:cs="Arial" w:ascii="Arial" w:hAnsi="Arial"/>
          <w:sz w:val="22"/>
          <w:szCs w:val="22"/>
        </w:rPr>
        <w:t>ocalizado na Rua Pedro José João Nº 221, Nossa Senhora das Graças, 88302-090 – Itajaí/SC.</w:t>
      </w:r>
    </w:p>
    <w:p>
      <w:pPr>
        <w:pStyle w:val="Normal"/>
        <w:bidi w:val="0"/>
        <w:spacing w:lineRule="auto" w:line="276" w:before="113" w:after="113"/>
        <w:ind w:left="113" w:right="113" w:firstLine="567"/>
        <w:jc w:val="both"/>
        <w:rPr>
          <w:rFonts w:ascii="Arial" w:hAnsi="Arial" w:cs="Arial"/>
          <w:sz w:val="22"/>
          <w:szCs w:val="22"/>
        </w:rPr>
      </w:pPr>
      <w:r>
        <w:rPr/>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6" w:type="dxa"/>
          <w:bottom w:w="0" w:type="dxa"/>
          <w:right w:w="108" w:type="dxa"/>
        </w:tblCellMar>
        <w:tblLook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6" w:type="dxa"/>
            </w:tcMar>
          </w:tcPr>
          <w:p>
            <w:pPr>
              <w:pStyle w:val="Normal"/>
              <w:tabs>
                <w:tab w:val="left" w:pos="851" w:leader="none"/>
              </w:tabs>
              <w:bidi w:val="0"/>
              <w:spacing w:lineRule="auto" w:line="276" w:before="113" w:after="113"/>
              <w:ind w:left="113" w:right="113" w:firstLine="567"/>
              <w:jc w:val="center"/>
              <w:rPr/>
            </w:pPr>
            <w:r>
              <w:rPr>
                <w:rFonts w:cs="Arial" w:ascii="Arial" w:hAnsi="Arial"/>
                <w:b/>
                <w:bCs/>
                <w:sz w:val="22"/>
                <w:szCs w:val="22"/>
              </w:rPr>
              <w:t>QUADRO DE ÁREAS</w:t>
            </w:r>
          </w:p>
        </w:tc>
      </w:tr>
      <w:tr>
        <w:trPr>
          <w:trHeight w:val="449" w:hRule="atLeast"/>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5"/>
            <w:tcMar>
              <w:left w:w="15" w:type="dxa"/>
            </w:tcMar>
          </w:tcPr>
          <w:p>
            <w:pPr>
              <w:pStyle w:val="Normal"/>
              <w:tabs>
                <w:tab w:val="left" w:pos="851" w:leader="none"/>
              </w:tabs>
              <w:bidi w:val="0"/>
              <w:spacing w:lineRule="auto" w:line="276" w:before="113" w:after="113"/>
              <w:ind w:left="113" w:right="113" w:firstLine="567"/>
              <w:jc w:val="both"/>
              <w:rPr/>
            </w:pPr>
            <w:r>
              <w:rPr>
                <w:rFonts w:cs="Arial" w:ascii="Arial" w:hAnsi="Arial"/>
                <w:sz w:val="22"/>
                <w:szCs w:val="22"/>
              </w:rPr>
              <w:t>Área do terreno</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5"/>
            <w:tcMar>
              <w:left w:w="-6" w:type="dxa"/>
            </w:tcMar>
          </w:tcPr>
          <w:p>
            <w:pPr>
              <w:pStyle w:val="Normal"/>
              <w:tabs>
                <w:tab w:val="left" w:pos="851" w:leader="none"/>
              </w:tabs>
              <w:bidi w:val="0"/>
              <w:spacing w:lineRule="auto" w:line="276" w:before="113" w:after="113"/>
              <w:ind w:left="113" w:right="113" w:firstLine="567"/>
              <w:jc w:val="both"/>
              <w:rPr/>
            </w:pPr>
            <w:r>
              <w:rPr>
                <w:rFonts w:cs="Arial" w:ascii="Arial" w:hAnsi="Arial"/>
                <w:sz w:val="22"/>
                <w:szCs w:val="22"/>
              </w:rPr>
              <w:t>756,83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15" w:type="dxa"/>
            </w:tcMar>
          </w:tcPr>
          <w:p>
            <w:pPr>
              <w:pStyle w:val="Normal"/>
              <w:tabs>
                <w:tab w:val="left" w:pos="851" w:leader="none"/>
              </w:tabs>
              <w:bidi w:val="0"/>
              <w:spacing w:lineRule="auto" w:line="276" w:before="113" w:after="113"/>
              <w:ind w:left="113" w:right="113" w:firstLine="567"/>
              <w:jc w:val="both"/>
              <w:rPr/>
            </w:pPr>
            <w:r>
              <w:rPr>
                <w:rFonts w:cs="Arial" w:ascii="Arial" w:hAnsi="Arial"/>
                <w:sz w:val="22"/>
                <w:szCs w:val="22"/>
              </w:rPr>
              <w:t>Área a ser reformada</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6" w:type="dxa"/>
            </w:tcMar>
          </w:tcPr>
          <w:p>
            <w:pPr>
              <w:pStyle w:val="Normal"/>
              <w:tabs>
                <w:tab w:val="left" w:pos="851" w:leader="none"/>
              </w:tabs>
              <w:bidi w:val="0"/>
              <w:spacing w:lineRule="auto" w:line="276" w:before="113" w:after="113"/>
              <w:ind w:left="113" w:right="113" w:firstLine="567"/>
              <w:jc w:val="both"/>
              <w:rPr/>
            </w:pPr>
            <w:r>
              <w:rPr>
                <w:rFonts w:cs="Arial" w:ascii="Arial" w:hAnsi="Arial"/>
                <w:sz w:val="22"/>
                <w:szCs w:val="22"/>
              </w:rPr>
              <w:t>431,86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15" w:type="dxa"/>
            </w:tcMar>
          </w:tcPr>
          <w:p>
            <w:pPr>
              <w:pStyle w:val="Normal"/>
              <w:tabs>
                <w:tab w:val="left" w:pos="851" w:leader="none"/>
              </w:tabs>
              <w:bidi w:val="0"/>
              <w:spacing w:lineRule="auto" w:line="276" w:before="113" w:after="113"/>
              <w:ind w:left="113" w:right="113" w:firstLine="567"/>
              <w:jc w:val="both"/>
              <w:rPr/>
            </w:pPr>
            <w:r>
              <w:rPr>
                <w:rFonts w:cs="Arial" w:ascii="Arial" w:hAnsi="Arial"/>
                <w:sz w:val="22"/>
                <w:szCs w:val="22"/>
              </w:rPr>
              <w:t>Área a ser construida</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6" w:type="dxa"/>
            </w:tcMar>
          </w:tcPr>
          <w:p>
            <w:pPr>
              <w:pStyle w:val="Normal"/>
              <w:tabs>
                <w:tab w:val="left" w:pos="851" w:leader="none"/>
              </w:tabs>
              <w:bidi w:val="0"/>
              <w:spacing w:lineRule="auto" w:line="276" w:before="113" w:after="113"/>
              <w:ind w:left="113" w:right="113" w:firstLine="567"/>
              <w:jc w:val="both"/>
              <w:rPr/>
            </w:pPr>
            <w:r>
              <w:rPr>
                <w:rFonts w:cs="Arial" w:ascii="Arial" w:hAnsi="Arial"/>
                <w:sz w:val="22"/>
                <w:szCs w:val="22"/>
              </w:rPr>
              <w:t>29,96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15" w:type="dxa"/>
            </w:tcMar>
          </w:tcPr>
          <w:p>
            <w:pPr>
              <w:pStyle w:val="Normal"/>
              <w:tabs>
                <w:tab w:val="left" w:pos="851" w:leader="none"/>
              </w:tabs>
              <w:bidi w:val="0"/>
              <w:spacing w:lineRule="auto" w:line="276" w:before="113" w:after="113"/>
              <w:ind w:left="113" w:right="113" w:firstLine="567"/>
              <w:jc w:val="both"/>
              <w:rPr/>
            </w:pPr>
            <w:r>
              <w:rPr>
                <w:rFonts w:cs="Arial" w:ascii="Arial" w:hAnsi="Arial"/>
                <w:sz w:val="22"/>
                <w:szCs w:val="22"/>
              </w:rPr>
              <w:t>Área total</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6" w:type="dxa"/>
            </w:tcMar>
          </w:tcPr>
          <w:p>
            <w:pPr>
              <w:pStyle w:val="Normal"/>
              <w:tabs>
                <w:tab w:val="left" w:pos="851" w:leader="none"/>
              </w:tabs>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461,82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15" w:type="dxa"/>
            </w:tcMar>
          </w:tcPr>
          <w:p>
            <w:pPr>
              <w:pStyle w:val="Normal"/>
              <w:tabs>
                <w:tab w:val="left" w:pos="851" w:leader="none"/>
              </w:tabs>
              <w:bidi w:val="0"/>
              <w:spacing w:lineRule="auto" w:line="276" w:before="113" w:after="113"/>
              <w:ind w:left="113" w:right="113" w:firstLine="567"/>
              <w:jc w:val="both"/>
              <w:rPr/>
            </w:pPr>
            <w:r>
              <w:rPr>
                <w:rFonts w:cs="Arial" w:ascii="Arial" w:hAnsi="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6" w:type="dxa"/>
            </w:tcMar>
          </w:tcPr>
          <w:p>
            <w:pPr>
              <w:pStyle w:val="Normal"/>
              <w:tabs>
                <w:tab w:val="left" w:pos="851" w:leader="none"/>
              </w:tabs>
              <w:bidi w:val="0"/>
              <w:spacing w:lineRule="auto" w:line="276" w:before="113" w:after="113"/>
              <w:ind w:left="113" w:right="113" w:firstLine="567"/>
              <w:jc w:val="both"/>
              <w:rPr/>
            </w:pPr>
            <w:r>
              <w:rPr>
                <w:rFonts w:cs="Arial" w:ascii="Arial" w:hAnsi="Arial"/>
                <w:sz w:val="22"/>
                <w:szCs w:val="22"/>
              </w:rPr>
              <w:t>Térreo</w:t>
            </w:r>
          </w:p>
        </w:tc>
      </w:tr>
    </w:tbl>
    <w:p>
      <w:pPr>
        <w:pStyle w:val="Normal"/>
        <w:bidi w:val="0"/>
        <w:spacing w:lineRule="auto" w:line="276" w:before="113" w:after="113"/>
        <w:ind w:left="113" w:right="113"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113" w:right="113" w:firstLine="567"/>
        <w:rPr/>
      </w:pPr>
      <w:r>
        <w:rPr>
          <w:rFonts w:cs="Arial" w:ascii="Arial" w:hAnsi="Arial"/>
          <w:sz w:val="28"/>
        </w:rPr>
        <w:t>DESCRIÇÃO</w:t>
      </w:r>
    </w:p>
    <w:p>
      <w:pPr>
        <w:pStyle w:val="Normal"/>
        <w:bidi w:val="0"/>
        <w:spacing w:lineRule="auto" w:line="276" w:before="113" w:after="113"/>
        <w:ind w:left="113" w:right="113" w:firstLine="567"/>
        <w:jc w:val="both"/>
        <w:rPr>
          <w:rFonts w:ascii="Arial" w:hAnsi="Arial" w:cs="Arial"/>
          <w:sz w:val="22"/>
          <w:szCs w:val="22"/>
        </w:rPr>
      </w:pPr>
      <w:r>
        <w:rPr/>
      </w:r>
    </w:p>
    <w:p>
      <w:pPr>
        <w:pStyle w:val="Normal"/>
        <w:numPr>
          <w:ilvl w:val="0"/>
          <w:numId w:val="2"/>
        </w:numPr>
        <w:tabs>
          <w:tab w:val="left" w:pos="851" w:leader="none"/>
        </w:tabs>
        <w:bidi w:val="0"/>
        <w:spacing w:lineRule="auto" w:line="276" w:before="113" w:after="113"/>
        <w:ind w:left="113" w:right="113" w:firstLine="567"/>
        <w:jc w:val="both"/>
        <w:rPr/>
      </w:pPr>
      <w:r>
        <w:rPr>
          <w:rFonts w:cs="Arial" w:ascii="Arial" w:hAnsi="Arial"/>
          <w:sz w:val="22"/>
          <w:szCs w:val="22"/>
        </w:rPr>
        <w:t xml:space="preserve">A unidade necessita de reforma preventiva da edificação, pois a mesma encontra-se desgastada com o passar dos anos, sendo caracterizada com reforma geral da unidade com necessidade de ampliação de espaços. </w:t>
      </w:r>
    </w:p>
    <w:p>
      <w:pPr>
        <w:pStyle w:val="Normal"/>
        <w:numPr>
          <w:ilvl w:val="0"/>
          <w:numId w:val="2"/>
        </w:numPr>
        <w:tabs>
          <w:tab w:val="left" w:pos="851" w:leader="none"/>
        </w:tabs>
        <w:bidi w:val="0"/>
        <w:spacing w:lineRule="auto" w:line="276" w:before="113" w:after="113"/>
        <w:ind w:left="113" w:right="113" w:firstLine="567"/>
        <w:jc w:val="both"/>
        <w:rPr/>
      </w:pPr>
      <w:r>
        <w:rPr>
          <w:rFonts w:cs="Arial" w:ascii="Arial" w:hAnsi="Arial"/>
          <w:sz w:val="22"/>
          <w:szCs w:val="22"/>
        </w:rPr>
        <w:t xml:space="preserve">Serão construídos em anexo banheiros para 4 salas de aula, uma lavanderia nova e uma sala de educação física. Estas alterações de áreas bem como a mudança de layout da unidade resultará em um projeto </w:t>
      </w:r>
      <w:r>
        <w:rPr>
          <w:rFonts w:cs="Arial" w:ascii="Arial" w:hAnsi="Arial"/>
          <w:i/>
          <w:iCs/>
          <w:sz w:val="22"/>
          <w:szCs w:val="22"/>
        </w:rPr>
        <w:t>as-built</w:t>
      </w:r>
      <w:r>
        <w:rPr>
          <w:rFonts w:cs="Arial" w:ascii="Arial" w:hAnsi="Arial"/>
          <w:sz w:val="22"/>
          <w:szCs w:val="22"/>
        </w:rPr>
        <w:t xml:space="preserve"> ao existente a ser aprovado junto ao corpo de bombeiro com fins de obtenção de </w:t>
      </w:r>
      <w:r>
        <w:rPr>
          <w:rFonts w:cs="Arial" w:ascii="Arial" w:hAnsi="Arial"/>
          <w:i/>
          <w:iCs/>
          <w:sz w:val="22"/>
          <w:szCs w:val="22"/>
        </w:rPr>
        <w:t>Habite-se</w:t>
      </w:r>
      <w:r>
        <w:rPr>
          <w:rFonts w:cs="Arial" w:ascii="Arial" w:hAnsi="Arial"/>
          <w:sz w:val="22"/>
          <w:szCs w:val="22"/>
        </w:rPr>
        <w:t>.</w:t>
      </w:r>
    </w:p>
    <w:p>
      <w:pPr>
        <w:pStyle w:val="Normal"/>
        <w:numPr>
          <w:ilvl w:val="0"/>
          <w:numId w:val="2"/>
        </w:numPr>
        <w:tabs>
          <w:tab w:val="left" w:pos="851" w:leader="none"/>
        </w:tabs>
        <w:bidi w:val="0"/>
        <w:spacing w:lineRule="auto" w:line="276" w:before="113" w:after="113"/>
        <w:ind w:left="113" w:right="113" w:firstLine="567"/>
        <w:jc w:val="both"/>
        <w:rPr/>
      </w:pPr>
      <w:r>
        <w:rPr>
          <w:rFonts w:cs="Arial" w:ascii="Arial" w:hAnsi="Arial"/>
          <w:sz w:val="22"/>
          <w:szCs w:val="22"/>
        </w:rPr>
        <w:t>A construção da nova lavanderia se faz necessário para ampliação da sala do pré onde a mesma está atualmente. Com a construção de sanitários para as salas de aula, os banheiros de uso comum terão as suas áreas diminuídas com reforma total do espaço para construção de um sanitário para PCD e um sanitário para a sala do pré.</w:t>
      </w:r>
    </w:p>
    <w:p>
      <w:pPr>
        <w:pStyle w:val="Normal"/>
        <w:numPr>
          <w:ilvl w:val="0"/>
          <w:numId w:val="2"/>
        </w:numPr>
        <w:tabs>
          <w:tab w:val="left" w:pos="851" w:leader="none"/>
        </w:tabs>
        <w:bidi w:val="0"/>
        <w:spacing w:lineRule="auto" w:line="276" w:before="113" w:after="113"/>
        <w:ind w:left="113" w:right="113" w:firstLine="567"/>
        <w:jc w:val="both"/>
        <w:rPr/>
      </w:pPr>
      <w:r>
        <w:rPr>
          <w:rFonts w:cs="Arial" w:ascii="Arial" w:hAnsi="Arial"/>
          <w:sz w:val="22"/>
          <w:szCs w:val="22"/>
        </w:rPr>
        <w:t>Também terá alteração de layout na secretaria com a inversão do espaço com o depósito, facilitando o atendimento aos pais e na cozinha será construído uma divisão separando o depósito de alimentos com a área de preparo de alimentos conforme exigência da Vigilância Sanitária.</w:t>
      </w:r>
    </w:p>
    <w:p>
      <w:pPr>
        <w:pStyle w:val="Normal"/>
        <w:numPr>
          <w:ilvl w:val="0"/>
          <w:numId w:val="2"/>
        </w:numPr>
        <w:tabs>
          <w:tab w:val="left" w:pos="851" w:leader="none"/>
        </w:tabs>
        <w:bidi w:val="0"/>
        <w:spacing w:lineRule="auto" w:line="276" w:before="113" w:after="113"/>
        <w:ind w:left="113" w:right="113" w:firstLine="567"/>
        <w:jc w:val="both"/>
        <w:rPr/>
      </w:pPr>
      <w:r>
        <w:rPr>
          <w:rFonts w:cs="Arial" w:ascii="Arial" w:hAnsi="Arial"/>
          <w:sz w:val="22"/>
          <w:szCs w:val="22"/>
        </w:rPr>
        <w:t>Os pisos cerâmicos das salas de aula serão substituídos por piso vinílico e as demais áreas por novos pisos cerâmicos. Serão trocados todas as esquadrias em madeira por novas de alumínio.</w:t>
      </w:r>
    </w:p>
    <w:p>
      <w:pPr>
        <w:pStyle w:val="Normal"/>
        <w:bidi w:val="0"/>
        <w:spacing w:lineRule="auto" w:line="276" w:before="113" w:after="113"/>
        <w:ind w:left="113" w:right="113" w:firstLine="567"/>
        <w:jc w:val="both"/>
        <w:rPr/>
      </w:pPr>
      <w:r>
        <w:rPr>
          <w:rFonts w:cs="Arial" w:ascii="Arial" w:hAnsi="Arial"/>
          <w:sz w:val="22"/>
          <w:szCs w:val="22"/>
        </w:rPr>
        <w:t xml:space="preserve"> </w:t>
      </w:r>
    </w:p>
    <w:p>
      <w:pPr>
        <w:pStyle w:val="Normal"/>
        <w:bidi w:val="0"/>
        <w:spacing w:lineRule="auto" w:line="276" w:before="113" w:after="113"/>
        <w:ind w:left="113" w:right="113" w:firstLine="567"/>
        <w:rPr>
          <w:rFonts w:ascii="Arial" w:hAnsi="Arial" w:cs="Arial"/>
          <w:sz w:val="28"/>
        </w:rPr>
      </w:pPr>
      <w:r>
        <w:rPr/>
      </w:r>
    </w:p>
    <w:p>
      <w:pPr>
        <w:pStyle w:val="Normal"/>
        <w:bidi w:val="0"/>
        <w:spacing w:lineRule="auto" w:line="276" w:before="113" w:after="113"/>
        <w:ind w:left="113" w:right="113" w:firstLine="567"/>
        <w:rPr/>
      </w:pPr>
      <w:r>
        <w:rPr>
          <w:rFonts w:cs="Arial" w:ascii="Arial" w:hAnsi="Arial"/>
          <w:sz w:val="28"/>
        </w:rPr>
        <w:t>RESPONSABILIDADE, GARANTIA E RESPEITO AO PROJETO</w:t>
      </w:r>
    </w:p>
    <w:p>
      <w:pPr>
        <w:pStyle w:val="Normal"/>
        <w:bidi w:val="0"/>
        <w:spacing w:lineRule="auto" w:line="276" w:before="113" w:after="113"/>
        <w:ind w:left="113" w:right="113" w:firstLine="567"/>
        <w:jc w:val="both"/>
        <w:rPr/>
      </w:pPr>
      <w:r>
        <w:rPr>
          <w:rFonts w:cs="Arial" w:ascii="Arial" w:hAnsi="Arial"/>
          <w:sz w:val="22"/>
          <w:szCs w:val="22"/>
        </w:rPr>
        <w:t>O presente memorial tem por objetivo estabelecer os requisitos, condições técnicas e administrativas que irão reger o desenvolvimento das obras contratadas pelo Município de Itajaí. Este memorial será parte integrante do documento contratual.</w:t>
      </w:r>
    </w:p>
    <w:p>
      <w:pPr>
        <w:pStyle w:val="Normal"/>
        <w:bidi w:val="0"/>
        <w:spacing w:lineRule="auto" w:line="276" w:before="113" w:after="113"/>
        <w:ind w:left="113" w:right="113" w:firstLine="567"/>
        <w:jc w:val="both"/>
        <w:rPr/>
      </w:pPr>
      <w:r>
        <w:rPr>
          <w:rFonts w:cs="Arial" w:ascii="Arial" w:hAnsi="Arial"/>
          <w:sz w:val="22"/>
          <w:szCs w:val="22"/>
        </w:rPr>
        <w:t>A Contratada deverá obrigatoriamente manter na obra cópias de todos os projetos, bem como este memorial descritivo.</w:t>
      </w:r>
    </w:p>
    <w:p>
      <w:pPr>
        <w:pStyle w:val="Normal"/>
        <w:bidi w:val="0"/>
        <w:spacing w:lineRule="auto" w:line="276" w:before="113" w:after="113"/>
        <w:ind w:left="113" w:right="113" w:firstLine="567"/>
        <w:jc w:val="both"/>
        <w:rPr/>
      </w:pPr>
      <w:r>
        <w:rPr>
          <w:rFonts w:cs="Arial" w:ascii="Arial" w:hAnsi="Arial"/>
          <w:sz w:val="22"/>
          <w:szCs w:val="22"/>
        </w:rPr>
        <w:t>Deverá cumprir também todas as exigências das Leis e Normas de Segurança e Higiene do Trabalho, fornecendo adequado equipamento de proteção individual a todos que trabalham ou que, por qualquer motivo, permaneçam na obra.</w:t>
      </w:r>
    </w:p>
    <w:p>
      <w:pPr>
        <w:pStyle w:val="Normal"/>
        <w:bidi w:val="0"/>
        <w:spacing w:lineRule="auto" w:line="276" w:before="113" w:after="113"/>
        <w:ind w:left="113" w:right="113"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113" w:right="113" w:firstLine="567"/>
        <w:rPr/>
      </w:pPr>
      <w:r>
        <w:rPr>
          <w:rFonts w:cs="Arial" w:ascii="Arial" w:hAnsi="Arial"/>
          <w:sz w:val="28"/>
        </w:rPr>
        <w:t>FISCALIZAÇÃO</w:t>
      </w:r>
    </w:p>
    <w:p>
      <w:pPr>
        <w:pStyle w:val="Normal"/>
        <w:bidi w:val="0"/>
        <w:spacing w:lineRule="auto" w:line="276" w:before="113" w:after="113"/>
        <w:ind w:left="113" w:right="113" w:firstLine="567"/>
        <w:jc w:val="both"/>
        <w:rPr/>
      </w:pPr>
      <w:r>
        <w:rPr>
          <w:rFonts w:cs="Arial" w:ascii="Arial" w:hAnsi="Arial"/>
          <w:sz w:val="22"/>
          <w:szCs w:val="22"/>
        </w:rPr>
        <w:tab/>
        <w:t>A Secretaria de Educação efetuará fiscalização periódica na obra, desde o início dos serviços até o seu recebimento definitivo. A fiscalização deverá realizar, dentre outras, as seguintes atividades:</w:t>
      </w:r>
    </w:p>
    <w:p>
      <w:pPr>
        <w:pStyle w:val="Normal"/>
        <w:numPr>
          <w:ilvl w:val="0"/>
          <w:numId w:val="1"/>
        </w:numPr>
        <w:tabs>
          <w:tab w:val="left" w:pos="0" w:leader="none"/>
        </w:tabs>
        <w:suppressAutoHyphens w:val="true"/>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solucionar, através das providências que se fizerem necessárias, as incoerências, falhas e omissões constatadas nos desenhos, especificações e demais elementos do projeto;</w:t>
      </w:r>
    </w:p>
    <w:p>
      <w:pPr>
        <w:pStyle w:val="Normal"/>
        <w:numPr>
          <w:ilvl w:val="0"/>
          <w:numId w:val="1"/>
        </w:numPr>
        <w:tabs>
          <w:tab w:val="left" w:pos="0" w:leader="none"/>
        </w:tabs>
        <w:suppressAutoHyphens w:val="true"/>
        <w:bidi w:val="0"/>
        <w:spacing w:lineRule="auto" w:line="276" w:before="113" w:after="113"/>
        <w:ind w:left="113" w:right="113" w:firstLine="567"/>
        <w:jc w:val="both"/>
        <w:rPr/>
      </w:pPr>
      <w:r>
        <w:rPr>
          <w:rFonts w:cs="Arial" w:ascii="Arial" w:hAnsi="Arial"/>
          <w:sz w:val="22"/>
          <w:szCs w:val="22"/>
        </w:rPr>
        <w:t>fornecer detalhes construtivos que achar necessário para a perfeita execução da obra;</w:t>
      </w:r>
    </w:p>
    <w:p>
      <w:pPr>
        <w:pStyle w:val="Normal"/>
        <w:numPr>
          <w:ilvl w:val="0"/>
          <w:numId w:val="1"/>
        </w:numPr>
        <w:tabs>
          <w:tab w:val="left" w:pos="0" w:leader="none"/>
        </w:tabs>
        <w:suppressAutoHyphens w:val="true"/>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paralisar qualquer serviço que, a seu critério, não esteja sendo executado em conformidade com a boa técnica construtiva, normas de segurança ou qualquer disposição oficial aplicável ao objeto do contrato;</w:t>
      </w:r>
    </w:p>
    <w:p>
      <w:pPr>
        <w:pStyle w:val="Normal"/>
        <w:numPr>
          <w:ilvl w:val="0"/>
          <w:numId w:val="1"/>
        </w:numPr>
        <w:tabs>
          <w:tab w:val="left" w:pos="0" w:leader="none"/>
        </w:tabs>
        <w:suppressAutoHyphens w:val="true"/>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ordenar a substituição de materiais e equipamentos que, a seu critério, sejam considerados defeituosos, inadequados ou inservíveis para a obra;</w:t>
      </w:r>
    </w:p>
    <w:p>
      <w:pPr>
        <w:pStyle w:val="Normal"/>
        <w:numPr>
          <w:ilvl w:val="0"/>
          <w:numId w:val="1"/>
        </w:numPr>
        <w:tabs>
          <w:tab w:val="left" w:pos="0" w:leader="none"/>
        </w:tabs>
        <w:suppressAutoHyphens w:val="true"/>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ordenar que seja refeito qualquer trabalho que não obedeça aos elementos de projeto e demais disposições contratuais, correndo por conta da contratada as despesas decorrentes da correção realizada;</w:t>
      </w:r>
    </w:p>
    <w:p>
      <w:pPr>
        <w:pStyle w:val="Normal"/>
        <w:numPr>
          <w:ilvl w:val="0"/>
          <w:numId w:val="1"/>
        </w:numPr>
        <w:tabs>
          <w:tab w:val="left" w:pos="0" w:leader="none"/>
        </w:tabs>
        <w:suppressAutoHyphens w:val="true"/>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aprovar os serviços executados e realizar as respectivas medições.</w:t>
      </w:r>
    </w:p>
    <w:p>
      <w:pPr>
        <w:pStyle w:val="Normal"/>
        <w:bidi w:val="0"/>
        <w:spacing w:lineRule="auto" w:line="276" w:before="113" w:after="113"/>
        <w:ind w:left="113" w:right="113"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113" w:right="113" w:firstLine="567"/>
        <w:jc w:val="both"/>
        <w:rPr/>
      </w:pPr>
      <w:r>
        <w:rPr>
          <w:rFonts w:cs="Arial" w:ascii="Arial" w:hAnsi="Arial"/>
          <w:sz w:val="22"/>
          <w:szCs w:val="22"/>
        </w:rPr>
        <w:t>A presença da fiscalização durante a execução dos serviços, quaisquer que sejam os atos praticados no desempenho de suas funções, não implica solidariedade ou co-responsabilidade com a construtora, que responderá única e integralmente pela execução dos serviços, inclusive pelos serviços executados por suas subcontratadas, na forma da legislação em vigor.</w:t>
      </w:r>
    </w:p>
    <w:p>
      <w:pPr>
        <w:pStyle w:val="Corpodetexto21"/>
        <w:bidi w:val="0"/>
        <w:spacing w:lineRule="auto" w:line="276" w:before="113" w:after="113"/>
        <w:ind w:left="113" w:right="113" w:firstLine="567"/>
        <w:rPr/>
      </w:pPr>
      <w:r>
        <w:rPr>
          <w:rFonts w:cs="Arial"/>
          <w:sz w:val="22"/>
          <w:szCs w:val="22"/>
        </w:rPr>
        <w:t>Os detalhes de serviços constantes e não mencionados neste memorial descritivo, assim como todos os detalhes de serviços aqui mencionados, que não constem nos desenhos, serão interpretados como fazendo parte do projeto.</w:t>
      </w:r>
    </w:p>
    <w:p>
      <w:pPr>
        <w:pStyle w:val="BodyTextIndent3"/>
        <w:bidi w:val="0"/>
        <w:spacing w:lineRule="auto" w:line="276" w:before="113" w:after="113"/>
        <w:ind w:left="113" w:right="113" w:firstLine="567"/>
        <w:rPr/>
      </w:pPr>
      <w:r>
        <w:rPr>
          <w:rFonts w:cs="Arial"/>
          <w:sz w:val="22"/>
          <w:szCs w:val="22"/>
        </w:rPr>
        <w:t>Nenhuma modificação poderá ser feita sem o consentimento, por escrito, da fiscalização, assim como toda e qualquer alteração deverá ter a aprovação por escrito do profissional responsável pelo projeto específico a ser alterado.</w:t>
      </w:r>
    </w:p>
    <w:p>
      <w:pPr>
        <w:pStyle w:val="BodyTextIndent3"/>
        <w:bidi w:val="0"/>
        <w:spacing w:lineRule="auto" w:line="276" w:before="113" w:after="113"/>
        <w:ind w:left="113" w:right="113" w:firstLine="567"/>
        <w:rPr/>
      </w:pPr>
      <w:r>
        <w:rPr>
          <w:rFonts w:cs="Arial"/>
          <w:sz w:val="22"/>
          <w:szCs w:val="22"/>
        </w:rPr>
        <w:t>Quando da apresentação do orçamento, fica subentendido que o Construtor não teve qualquer dúvida relacionada com a interpretação dos projetos e demais elementos fornecidos, permitindo-lhe assim elaborar proposta completa. Portanto, fica estabelecido que a realização, pelo Construtor, de qualquer elemento ou seção de serviços implicará na tácita aceitação e ratificação, por parte dele, dos materiais, processos e dispositivos adotados e preconizados nestas especificações, para o elemento ou seção de serviços executados.</w:t>
      </w:r>
    </w:p>
    <w:p>
      <w:pPr>
        <w:pStyle w:val="Ttulo1"/>
        <w:bidi w:val="0"/>
        <w:spacing w:lineRule="auto" w:line="276" w:before="113" w:after="113"/>
        <w:ind w:left="113" w:right="113" w:firstLine="567"/>
        <w:jc w:val="center"/>
        <w:rPr>
          <w:rFonts w:cs="Arial"/>
          <w:b w:val="false"/>
          <w:b w:val="false"/>
          <w:bCs/>
          <w:color w:val="00000A"/>
        </w:rPr>
      </w:pPr>
      <w:r>
        <w:rPr>
          <w:rFonts w:cs="Arial"/>
          <w:b w:val="false"/>
          <w:bCs/>
          <w:color w:val="00000A"/>
        </w:rPr>
      </w:r>
    </w:p>
    <w:p>
      <w:pPr>
        <w:pStyle w:val="Ttulo1"/>
        <w:bidi w:val="0"/>
        <w:spacing w:lineRule="auto" w:line="276" w:before="113" w:after="113"/>
        <w:ind w:left="113" w:right="113" w:firstLine="567"/>
        <w:jc w:val="center"/>
        <w:rPr/>
      </w:pPr>
      <w:bookmarkStart w:id="1" w:name="_Toc176231961"/>
      <w:bookmarkEnd w:id="1"/>
      <w:r>
        <w:rPr>
          <w:rFonts w:cs="Arial"/>
          <w:b w:val="false"/>
          <w:bCs/>
          <w:color w:val="00000A"/>
        </w:rPr>
        <w:t>B - DISPOSIÇÕES GERAIS</w:t>
      </w:r>
    </w:p>
    <w:p>
      <w:pPr>
        <w:pStyle w:val="Normal"/>
        <w:bidi w:val="0"/>
        <w:spacing w:lineRule="auto" w:line="276" w:before="113" w:after="113"/>
        <w:ind w:left="113" w:right="113" w:firstLine="567"/>
        <w:jc w:val="both"/>
        <w:rPr/>
      </w:pPr>
      <w:r>
        <w:rPr>
          <w:rFonts w:cs="Arial" w:ascii="Arial" w:hAnsi="Arial"/>
          <w:sz w:val="24"/>
        </w:rPr>
        <w:tab/>
      </w:r>
    </w:p>
    <w:p>
      <w:pPr>
        <w:pStyle w:val="Normal"/>
        <w:bidi w:val="0"/>
        <w:spacing w:lineRule="auto" w:line="276" w:before="113" w:after="113"/>
        <w:ind w:left="113" w:right="113" w:firstLine="567"/>
        <w:jc w:val="both"/>
        <w:rPr/>
      </w:pPr>
      <w:r>
        <w:rPr>
          <w:rFonts w:cs="Arial" w:ascii="Arial" w:hAnsi="Arial"/>
          <w:sz w:val="22"/>
          <w:szCs w:val="22"/>
        </w:rPr>
        <w:t>Os serviços contratados serão executados rigorosamente de acordo com as normas a seguir:</w:t>
      </w:r>
    </w:p>
    <w:p>
      <w:pPr>
        <w:pStyle w:val="Normal"/>
        <w:bidi w:val="0"/>
        <w:spacing w:lineRule="auto" w:line="276" w:before="113" w:after="113"/>
        <w:ind w:left="113" w:right="113" w:firstLine="567"/>
        <w:jc w:val="both"/>
        <w:rPr/>
      </w:pPr>
      <w:r>
        <w:rPr>
          <w:rFonts w:cs="Arial" w:ascii="Arial" w:hAnsi="Arial"/>
          <w:sz w:val="22"/>
          <w:szCs w:val="22"/>
        </w:rPr>
        <w:tab/>
        <w:t>I - Todos os materiais serão de primeira qualidade e, salvo os expressamente excluídos adiante, serão inteiramente fornecidos pela CONTRATADA.</w:t>
      </w:r>
    </w:p>
    <w:p>
      <w:pPr>
        <w:pStyle w:val="Normal"/>
        <w:bidi w:val="0"/>
        <w:spacing w:lineRule="auto" w:line="276" w:before="113" w:after="113"/>
        <w:ind w:left="113" w:right="113" w:firstLine="567"/>
        <w:jc w:val="both"/>
        <w:rPr/>
      </w:pPr>
      <w:r>
        <w:rPr>
          <w:rFonts w:cs="Arial" w:ascii="Arial" w:hAnsi="Arial"/>
          <w:sz w:val="22"/>
          <w:szCs w:val="22"/>
        </w:rPr>
        <w:tab/>
        <w:t>Para todos os materiais a seguir especificados, somente serão aceitos produtos rigorosamente equivalentes em qualidade e preço.   Nestas especificações deve ficar perfeitamente claro que em todos os casos de caracterização de materiais ou equipamentos, por determinada marca, denominação ou fabricação, fica subentendida a alternativa “ou rigorosamente equivalente” a juízo da CONTRATANTE.</w:t>
      </w:r>
    </w:p>
    <w:p>
      <w:pPr>
        <w:pStyle w:val="Normal"/>
        <w:bidi w:val="0"/>
        <w:spacing w:lineRule="auto" w:line="276" w:before="113" w:after="113"/>
        <w:ind w:left="113" w:right="113" w:firstLine="567"/>
        <w:jc w:val="both"/>
        <w:rPr/>
      </w:pPr>
      <w:r>
        <w:rPr>
          <w:rFonts w:cs="Arial" w:ascii="Arial" w:hAnsi="Arial"/>
          <w:sz w:val="22"/>
          <w:szCs w:val="22"/>
        </w:rPr>
        <w:tab/>
        <w:t>II - A mão-de-obra a empregar pela CONTRATADA deverá ser corretamente dimensionada para atender ao Cronograma de Execução das Obras, além de tecnicamente qualificada e especializada sempre que for necessário.   Os turnos de trabalho anormais, em domingos, feriados ou períodos noturnos, deverão ser comunicados por escrito com antecedência mínima de 24 horas, para que a fiscalização de obras acompanhe os serviços nestes períodos. Caso a fiscalização de obra ache necessária a admissão e/ou afastamento de qualquer funcionário para melhorar o desempenho na obra, a CONTRATADA deverá atender tal solicitação prontamente.</w:t>
      </w:r>
    </w:p>
    <w:p>
      <w:pPr>
        <w:pStyle w:val="Normal"/>
        <w:bidi w:val="0"/>
        <w:spacing w:lineRule="auto" w:line="276" w:before="113" w:after="113"/>
        <w:ind w:left="113" w:right="113" w:firstLine="567"/>
        <w:jc w:val="both"/>
        <w:rPr/>
      </w:pPr>
      <w:r>
        <w:rPr>
          <w:rFonts w:cs="Arial" w:ascii="Arial" w:hAnsi="Arial"/>
          <w:sz w:val="22"/>
          <w:szCs w:val="22"/>
        </w:rPr>
        <w:tab/>
        <w:t>III - A CONTRATADA, ainda na condição de proponente, terá procedido a prévia visita ao local onde será realizada a obra a fim de tomar ciência das condições hoje existentes, locação e níveis, bem como minucioso estudo, verificação e comparação de todos os desenhos dos projetos de Arquitetura, inclusive detalhes, das especificações e demais documentos técnicos fornecidos pela CONTRATANTE para a execução da obra.</w:t>
      </w:r>
    </w:p>
    <w:p>
      <w:pPr>
        <w:pStyle w:val="Normal"/>
        <w:bidi w:val="0"/>
        <w:spacing w:lineRule="auto" w:line="276" w:before="113" w:after="113"/>
        <w:ind w:left="113" w:right="113" w:firstLine="567"/>
        <w:jc w:val="both"/>
        <w:rPr/>
      </w:pPr>
      <w:r>
        <w:rPr>
          <w:rFonts w:cs="Arial" w:ascii="Arial" w:hAnsi="Arial"/>
          <w:sz w:val="22"/>
          <w:szCs w:val="22"/>
        </w:rPr>
        <w:tab/>
        <w:t>Dos resultados dessa verificação preliminar, terá a CONTRATADA, ainda na condição de proponente, dado imediata comunicação por escrito à CONTRATANTE antes da apresentação da proposta, apontando discrepâncias sobre qualquer transgressão a normas técnicas, regulamentos ou posturas de leis em vigor, de forma a serem sanados os erros, omissões ou discrepâncias que possam trazer embaraços ao perfeito desenvolvimento da obra.  Isto posto, a CONTRATANTE não aceitará, “a posteriori”, que a CONTRATADA venha a considerar como serviços extraordinários aqueles resultantes da interpretação dos desenhos do projeto, inclusive detalhes, e do prescrito neste memorial.</w:t>
      </w:r>
    </w:p>
    <w:p>
      <w:pPr>
        <w:pStyle w:val="Normal"/>
        <w:bidi w:val="0"/>
        <w:spacing w:lineRule="auto" w:line="276" w:before="113" w:after="113"/>
        <w:ind w:left="113" w:right="113" w:firstLine="567"/>
        <w:jc w:val="both"/>
        <w:rPr/>
      </w:pPr>
      <w:r>
        <w:rPr>
          <w:rFonts w:cs="Arial" w:ascii="Arial" w:hAnsi="Arial"/>
          <w:sz w:val="22"/>
          <w:szCs w:val="22"/>
        </w:rPr>
        <w:t>IV - Os serviços serão executados em total e estrita observância das indicações constantes dos projetos fornecidos pela CONTRATANTE e referidos neste memorial.  Para solucionar divergências entre documentos contratuais, fica estabelecido que:</w:t>
      </w:r>
    </w:p>
    <w:p>
      <w:pPr>
        <w:pStyle w:val="Normal"/>
        <w:bidi w:val="0"/>
        <w:spacing w:lineRule="auto" w:line="276" w:before="113" w:after="113"/>
        <w:ind w:left="113" w:right="113" w:firstLine="567"/>
        <w:jc w:val="both"/>
        <w:rPr/>
      </w:pPr>
      <w:r>
        <w:rPr>
          <w:rFonts w:cs="Arial" w:ascii="Arial" w:hAnsi="Arial"/>
          <w:sz w:val="22"/>
          <w:szCs w:val="22"/>
        </w:rPr>
        <w:t>- em caso de divergência entre o Memorial Descritivo e os desenhos do Projeto Arquitetônico, prevalecerá sempre o primeiro;</w:t>
      </w:r>
    </w:p>
    <w:p>
      <w:pPr>
        <w:pStyle w:val="Normal"/>
        <w:bidi w:val="0"/>
        <w:spacing w:lineRule="auto" w:line="276" w:before="113" w:after="113"/>
        <w:ind w:left="113" w:right="113" w:firstLine="567"/>
        <w:jc w:val="both"/>
        <w:rPr/>
      </w:pPr>
      <w:r>
        <w:rPr>
          <w:rFonts w:cs="Arial" w:ascii="Arial" w:hAnsi="Arial"/>
          <w:sz w:val="22"/>
          <w:szCs w:val="22"/>
        </w:rPr>
        <w:t>- em caso de divergência entre o Memorial Descritivo e os desenhos dos projetos especializados - Estrutural e Instalações, prevalecerão sempre estes últimos;</w:t>
      </w:r>
    </w:p>
    <w:p>
      <w:pPr>
        <w:pStyle w:val="Normal"/>
        <w:bidi w:val="0"/>
        <w:spacing w:lineRule="auto" w:line="276" w:before="113" w:after="113"/>
        <w:ind w:left="113" w:right="113" w:firstLine="567"/>
        <w:jc w:val="both"/>
        <w:rPr/>
      </w:pPr>
      <w:r>
        <w:rPr>
          <w:rFonts w:cs="Arial" w:ascii="Arial" w:hAnsi="Arial"/>
          <w:sz w:val="22"/>
          <w:szCs w:val="22"/>
        </w:rPr>
        <w:t>- em caso de divergência entre as cotas dos desenhos e suas dimensões, medidas em escala, prevalecerão sempre as primeiras;</w:t>
      </w:r>
    </w:p>
    <w:p>
      <w:pPr>
        <w:pStyle w:val="Normal"/>
        <w:bidi w:val="0"/>
        <w:spacing w:lineRule="auto" w:line="276" w:before="113" w:after="113"/>
        <w:ind w:left="113" w:right="113" w:firstLine="567"/>
        <w:jc w:val="both"/>
        <w:rPr/>
      </w:pPr>
      <w:r>
        <w:rPr>
          <w:rFonts w:cs="Arial" w:ascii="Arial" w:hAnsi="Arial"/>
          <w:sz w:val="22"/>
          <w:szCs w:val="22"/>
        </w:rPr>
        <w:t>- em caso de divergência entre os desenhos de escalas diferentes, prevalecerão sempre os de maior escala;</w:t>
      </w:r>
    </w:p>
    <w:p>
      <w:pPr>
        <w:pStyle w:val="Normal"/>
        <w:bidi w:val="0"/>
        <w:spacing w:lineRule="auto" w:line="276" w:before="113" w:after="113"/>
        <w:ind w:left="113" w:right="113" w:firstLine="567"/>
        <w:jc w:val="both"/>
        <w:rPr/>
      </w:pPr>
      <w:r>
        <w:rPr>
          <w:rFonts w:cs="Arial" w:ascii="Arial" w:hAnsi="Arial"/>
          <w:sz w:val="22"/>
          <w:szCs w:val="22"/>
        </w:rPr>
        <w:t>- em caso de divergência entre desenhos de datas diferentes, prevalecerão sempre os mais recentes;</w:t>
      </w:r>
    </w:p>
    <w:p>
      <w:pPr>
        <w:pStyle w:val="Normal"/>
        <w:bidi w:val="0"/>
        <w:spacing w:lineRule="auto" w:line="276" w:before="113" w:after="113"/>
        <w:ind w:left="113" w:right="113" w:firstLine="567"/>
        <w:jc w:val="both"/>
        <w:rPr/>
      </w:pPr>
      <w:r>
        <w:rPr>
          <w:rFonts w:cs="Arial" w:ascii="Arial" w:hAnsi="Arial"/>
          <w:sz w:val="22"/>
          <w:szCs w:val="22"/>
        </w:rPr>
        <w:t>- em caso de divergência entre o quadro-resumo de esquadrias e as localizações destas nos desenhos, prevalecerão sempre essas últimas;</w:t>
      </w:r>
    </w:p>
    <w:p>
      <w:pPr>
        <w:pStyle w:val="Normal"/>
        <w:bidi w:val="0"/>
        <w:spacing w:lineRule="auto" w:line="276" w:before="113" w:after="113"/>
        <w:ind w:left="113" w:right="113" w:firstLine="567"/>
        <w:jc w:val="both"/>
        <w:rPr/>
      </w:pPr>
      <w:r>
        <w:rPr>
          <w:rFonts w:cs="Arial" w:ascii="Arial" w:hAnsi="Arial"/>
          <w:sz w:val="22"/>
          <w:szCs w:val="22"/>
        </w:rPr>
        <w:t>- em caso de dúvida quanto à interpretação dos desenhos, das normas ou das especificações, orçamentos ou procedimentos contidos no Memorial Descritivo, será consultada a CONTRATANTE.</w:t>
      </w:r>
    </w:p>
    <w:p>
      <w:pPr>
        <w:pStyle w:val="Normal"/>
        <w:bidi w:val="0"/>
        <w:spacing w:lineRule="auto" w:line="276" w:before="113" w:after="113"/>
        <w:ind w:left="113" w:right="113" w:firstLine="567"/>
        <w:jc w:val="both"/>
        <w:rPr/>
      </w:pPr>
      <w:r>
        <w:rPr>
          <w:rFonts w:cs="Arial" w:ascii="Arial" w:hAnsi="Arial"/>
          <w:sz w:val="22"/>
          <w:szCs w:val="22"/>
        </w:rPr>
        <w:t>V - Compete à CONTRATADA proceder à compatibilização dos projetos - de arquitetura, de estrutura, de instalações e outros -, oportunidade em que verificará eventuais interferências entre eles, tais como:</w:t>
      </w:r>
    </w:p>
    <w:p>
      <w:pPr>
        <w:pStyle w:val="Normal"/>
        <w:bidi w:val="0"/>
        <w:spacing w:lineRule="auto" w:line="276" w:before="113" w:after="113"/>
        <w:ind w:left="113" w:right="113" w:firstLine="567"/>
        <w:jc w:val="both"/>
        <w:rPr/>
      </w:pPr>
      <w:r>
        <w:rPr>
          <w:rFonts w:cs="Arial" w:ascii="Arial" w:hAnsi="Arial"/>
          <w:sz w:val="22"/>
          <w:szCs w:val="22"/>
        </w:rPr>
        <w:t>- rede de dutos de ar condicionado em relação ao posicionamento de vigas, pilares e outros elementos estruturais;</w:t>
      </w:r>
    </w:p>
    <w:p>
      <w:pPr>
        <w:pStyle w:val="Normal"/>
        <w:bidi w:val="0"/>
        <w:spacing w:lineRule="auto" w:line="276" w:before="113" w:after="113"/>
        <w:ind w:left="113" w:right="113" w:firstLine="567"/>
        <w:jc w:val="both"/>
        <w:rPr/>
      </w:pPr>
      <w:r>
        <w:rPr>
          <w:rFonts w:cs="Arial" w:ascii="Arial" w:hAnsi="Arial"/>
          <w:sz w:val="22"/>
          <w:szCs w:val="22"/>
        </w:rPr>
        <w:t>- tubulações de água e de esgotos em relação a esses mesmos elementos estruturais;</w:t>
      </w:r>
    </w:p>
    <w:p>
      <w:pPr>
        <w:pStyle w:val="Normal"/>
        <w:bidi w:val="0"/>
        <w:spacing w:lineRule="auto" w:line="276" w:before="113" w:after="113"/>
        <w:ind w:left="113" w:right="113" w:firstLine="567"/>
        <w:jc w:val="both"/>
        <w:rPr/>
      </w:pPr>
      <w:r>
        <w:rPr>
          <w:rFonts w:cs="Arial" w:ascii="Arial" w:hAnsi="Arial"/>
          <w:sz w:val="22"/>
          <w:szCs w:val="22"/>
        </w:rPr>
        <w:t>- altura de vigas, especialmente em escadas, com vistas ao trânsito de pessoas.</w:t>
      </w:r>
    </w:p>
    <w:p>
      <w:pPr>
        <w:pStyle w:val="Normal"/>
        <w:bidi w:val="0"/>
        <w:spacing w:lineRule="auto" w:line="276" w:before="113" w:after="113"/>
        <w:ind w:left="113" w:right="113" w:firstLine="567"/>
        <w:jc w:val="both"/>
        <w:rPr/>
      </w:pPr>
      <w:r>
        <w:rPr>
          <w:rFonts w:cs="Arial" w:ascii="Arial" w:hAnsi="Arial"/>
          <w:sz w:val="22"/>
          <w:szCs w:val="22"/>
        </w:rPr>
        <w:t>Caso seja detectado qualquer problema dessa espécie, a CONTRATADA providenciará a modificação necessária - em um ou mais projetos - submetendo a solução encontrada ao exame e autenticação da fiscalização, última palavra a respeito do assunto, sem qualquer ônus para a CONTRATANTE.</w:t>
      </w:r>
    </w:p>
    <w:p>
      <w:pPr>
        <w:pStyle w:val="Normal"/>
        <w:bidi w:val="0"/>
        <w:spacing w:lineRule="auto" w:line="276" w:before="113" w:after="113"/>
        <w:ind w:left="113" w:right="113" w:firstLine="567"/>
        <w:jc w:val="both"/>
        <w:rPr/>
      </w:pPr>
      <w:r>
        <w:rPr>
          <w:rFonts w:cs="Arial" w:ascii="Arial" w:hAnsi="Arial"/>
          <w:sz w:val="22"/>
          <w:szCs w:val="22"/>
        </w:rPr>
        <w:tab/>
        <w:t xml:space="preserve">VI - Cabe à CONTRATADA elaborar, de acordo com as necessidades da obra,  desenhos complementares,  os quais serão previamente examinados e autenticados,  se for o caso,  pela CONTRATANTE. Durante a construção, poderá a CONTRATANTE apresentar desenhos complementares, os quais serão, também, devidamente autenticados pela CONTRATADA. </w:t>
      </w:r>
    </w:p>
    <w:p>
      <w:pPr>
        <w:pStyle w:val="Normal"/>
        <w:bidi w:val="0"/>
        <w:spacing w:lineRule="auto" w:line="276" w:before="113" w:after="113"/>
        <w:ind w:left="113" w:right="113" w:firstLine="567"/>
        <w:jc w:val="both"/>
        <w:rPr/>
      </w:pPr>
      <w:r>
        <w:rPr>
          <w:rFonts w:cs="Arial" w:ascii="Arial" w:hAnsi="Arial"/>
          <w:sz w:val="22"/>
          <w:szCs w:val="22"/>
        </w:rPr>
        <w:tab/>
        <w:t>VII - Serão impugnados pela fiscalização todos os trabalhos que não satisfaçam às condições contratuais. Ficará a CONTRATADA obrigada a demolir e a refazer os trabalhos impugnados, ficando por sua conta exclusiva as despesas decorrentes dessas providências.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rFonts w:ascii="Arial" w:hAnsi="Arial" w:cs="Arial"/>
          <w:sz w:val="22"/>
          <w:szCs w:val="22"/>
        </w:rPr>
      </w:pPr>
      <w:r>
        <w:rPr>
          <w:rFonts w:cs="Arial" w:ascii="Arial" w:hAnsi="Arial"/>
          <w:sz w:val="22"/>
          <w:szCs w:val="22"/>
        </w:rPr>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AMOSTRAS E CRITÉRIOS DE ANALOGIA</w:t>
      </w:r>
    </w:p>
    <w:p>
      <w:pPr>
        <w:pStyle w:val="Normal"/>
        <w:tabs>
          <w:tab w:val="left" w:pos="0" w:leader="none"/>
        </w:tabs>
        <w:overflowPunct w:val="false"/>
        <w:bidi w:val="0"/>
        <w:spacing w:lineRule="auto" w:line="276" w:before="113" w:after="113"/>
        <w:ind w:left="113" w:right="113" w:firstLine="567"/>
        <w:jc w:val="both"/>
        <w:textAlignment w:val="baseline"/>
        <w:rPr/>
      </w:pPr>
      <w:r>
        <w:rPr>
          <w:rFonts w:cs="Arial" w:ascii="Arial" w:hAnsi="Arial"/>
          <w:sz w:val="22"/>
          <w:szCs w:val="22"/>
        </w:rPr>
        <w:t>A CONTRATADA deverá submeter à apreciação da Fiscalização amostras dos materiais e/ou acabamentos a serem utilizados na obra, podendo ser danificadas no processo de verificação.</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Todos os materiais e/ou equipamentos a empregar nas obras deverão ser novos, de qualidade compatível com o serviço respectivo, devendo satisfazer rigorosamente às Especificações de Materiais e Equipamentos. Não será admitido o emprego de materiais usados ou de materiais diferentes dos especificados.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A CONTRATADA só poderá aplicar qualquer material e/ou equipamento depois de submetê-lo a exame e aprovação da Fiscalização, a quem caberá impugnar o seu emprego, quando em desacordo com o previsto.</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O Município de Itajaí se reserva o direito de, em qualquer época, testar e ensaiar qualquer peça, elemento ou parte da construção, podendo rejeitá-las, observadas as normas e especificações da ABNT, com despesas a cargo da CONTRATADA.</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As amostras de materiais, depois de aprovadas pela Fiscalização, serão cuidadosamente conservadas no canteiro da obra, até o fim dos trabalhos, de forma a facultar, a qualquer tempo, a verificação de sua perfeita correspondência aos materiais fornecidos ou já empregados.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Quando houver motivos ponderáveis para substituição de um material especificado por outro, a CONTRATADA apresentará, por escrito, a proposta de substituição, instruindo-a com as razões determinantes do pedido, com o orçamento do material especificado na substituição da proposta.</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A substituição somente será aprovada quando da mesma resultar melhoria técnica ou similaridade comprovada, a critério do Município, e se processará com compensação financeira para as partes, devendo ser previamente autorizada pela contratante. Quando não houver compensação financeira, a substituição poderá ser autorizada pela Fiscalização no Diário de Obra e/ou Ofício/notificação.</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A consulta sobre similaridade deverá ser efetuada pela CONTRATADA em tempo oportuno, não admitindo a Fiscalização, em nenhuma hipótese, que a referida consulta sirva para justificar o não cumprimento dos prazos estabelecidos no Contrato.</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Caberá à parte interessada na substituição o ônus da apresentação de toda a documentação necessária à análise.</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A similaridade será julgada, em qualquer caso, pela contratante.</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Após o recebimento provisório da obra ou serviço, e até o seu recebimento definitivo, a CONTRATADA deverá fornecer toda a assistência técnica necessária à solução das imperfeições detectadas na vistoria final, bem como as surgidas neste período, independente de sua responsabilidade civil.</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rFonts w:ascii="Arial" w:hAnsi="Arial" w:cs="Arial"/>
          <w:sz w:val="22"/>
          <w:szCs w:val="22"/>
        </w:rPr>
      </w:pPr>
      <w:r>
        <w:rPr>
          <w:rFonts w:cs="Arial" w:ascii="Arial" w:hAnsi="Arial"/>
          <w:sz w:val="22"/>
          <w:szCs w:val="22"/>
        </w:rPr>
      </w:r>
    </w:p>
    <w:p>
      <w:pPr>
        <w:pStyle w:val="Normal"/>
        <w:bidi w:val="0"/>
        <w:spacing w:lineRule="auto" w:line="276" w:before="113" w:after="113"/>
        <w:ind w:left="113" w:right="113" w:firstLine="567"/>
        <w:jc w:val="both"/>
        <w:rPr/>
      </w:pPr>
      <w:r>
        <w:rPr>
          <w:rFonts w:cs="Arial" w:ascii="Arial" w:hAnsi="Arial"/>
          <w:sz w:val="22"/>
          <w:szCs w:val="22"/>
        </w:rPr>
        <w:t>ATUALIZAÇÃO DE PROJETOS (“AS BUILT”)</w:t>
      </w:r>
    </w:p>
    <w:p>
      <w:pPr>
        <w:pStyle w:val="Normal"/>
        <w:tabs>
          <w:tab w:val="left" w:pos="1134" w:leader="none"/>
        </w:tabs>
        <w:bidi w:val="0"/>
        <w:spacing w:lineRule="auto" w:line="276" w:before="113" w:after="113"/>
        <w:ind w:left="113" w:right="113" w:firstLine="567"/>
        <w:jc w:val="both"/>
        <w:rPr/>
      </w:pPr>
      <w:r>
        <w:rPr>
          <w:rFonts w:cs="Arial" w:ascii="Arial" w:hAnsi="Arial"/>
          <w:sz w:val="22"/>
          <w:szCs w:val="22"/>
        </w:rPr>
        <w:t>Quando a fiscalização julgar necessário, caberá a Contratada providenciar a atualização de projetos “As Built” sem ônus para PMI, como forma de assegurar fidelidade entre os projetos e obra, que necessitar sofrer alterações no andamento dos trabalhos, conforme o executado. Esta será sob forma gráfica, memorial e relatório fotográfico. Todo material que se fizer necessário à apresentação, como disquetes, encadernações, revelação e cópias fotográficas correrão por conta da Contratada.</w:t>
      </w:r>
    </w:p>
    <w:p>
      <w:pPr>
        <w:pStyle w:val="Normal"/>
        <w:bidi w:val="0"/>
        <w:spacing w:lineRule="auto" w:line="276" w:before="113" w:after="113"/>
        <w:ind w:left="113" w:right="113" w:firstLine="567"/>
        <w:jc w:val="both"/>
        <w:rPr/>
      </w:pPr>
      <w:r>
        <w:rPr>
          <w:rFonts w:cs="Arial" w:ascii="Arial" w:hAnsi="Arial"/>
          <w:sz w:val="22"/>
          <w:szCs w:val="22"/>
        </w:rPr>
        <w:t>O “As Built” será entregue até 30 (trinta) dias corridos, após a expedição do termo de recebimento provisório da obra, para a fiscalização; ficando vinculada à última medição, conforme contrato.</w:t>
      </w:r>
    </w:p>
    <w:p>
      <w:pPr>
        <w:pStyle w:val="Normal"/>
        <w:bidi w:val="0"/>
        <w:spacing w:lineRule="auto" w:line="276" w:before="113" w:after="113"/>
        <w:ind w:left="113" w:right="113" w:firstLine="567"/>
        <w:rPr/>
      </w:pPr>
      <w:r>
        <w:rPr>
          <w:rFonts w:cs="Arial" w:ascii="Arial" w:hAnsi="Arial"/>
          <w:sz w:val="24"/>
          <w:szCs w:val="24"/>
        </w:rPr>
        <w:t>INSTALAÇÃO E ADMINISTRAÇÃO DA OBRA</w:t>
      </w:r>
    </w:p>
    <w:p>
      <w:pPr>
        <w:pStyle w:val="Normal"/>
        <w:bidi w:val="0"/>
        <w:spacing w:lineRule="auto" w:line="276" w:before="113" w:after="113"/>
        <w:ind w:left="113" w:right="113" w:firstLine="567"/>
        <w:jc w:val="both"/>
        <w:rPr/>
      </w:pPr>
      <w:r>
        <w:rPr>
          <w:rFonts w:cs="Arial" w:ascii="Arial" w:hAnsi="Arial"/>
          <w:sz w:val="22"/>
          <w:szCs w:val="22"/>
        </w:rPr>
        <w:t>ADMINISTRAÇÃO DE OBRA</w:t>
      </w:r>
    </w:p>
    <w:p>
      <w:pPr>
        <w:pStyle w:val="Normal"/>
        <w:bidi w:val="0"/>
        <w:spacing w:lineRule="auto" w:line="276" w:before="113" w:after="113"/>
        <w:ind w:left="113" w:right="113" w:firstLine="567"/>
        <w:jc w:val="both"/>
        <w:rPr/>
      </w:pPr>
      <w:r>
        <w:rPr>
          <w:rFonts w:cs="Arial" w:ascii="Arial" w:hAnsi="Arial"/>
          <w:sz w:val="22"/>
          <w:szCs w:val="22"/>
        </w:rPr>
        <w:t>O canteiro de obras será dirigido por Engenheiro ou Arquiteto, devidamente inscrito no Conselho Regional de Engenharia e Agronomia ou no CAU Conselho de Arquitetura e Urbanismo da região sob a qual esteja jurisdicionada a obra.  A condução do trabalho de construção será exercida de maneira efetiva e em tempo integral pelo referido profissional.  Todo o contato entre a fiscalização e a CONTRATADA será, de preferência, procedido através do Engenheiro ou Arquiteto.  Para auxiliá-los na supervisão dos trabalhos, haverá o Encarregado-Geral (preposto).  O dimensionamento da equipe de Encarregados e Auxiliares ficará a cargo da CONTRATADA, de acordo com o plano de construção previamente estabelecido.</w:t>
      </w:r>
    </w:p>
    <w:p>
      <w:pPr>
        <w:pStyle w:val="Normal"/>
        <w:bidi w:val="0"/>
        <w:spacing w:lineRule="auto" w:line="276" w:before="113" w:after="113"/>
        <w:ind w:left="113" w:right="113" w:firstLine="567"/>
        <w:jc w:val="both"/>
        <w:rPr/>
      </w:pPr>
      <w:r>
        <w:rPr>
          <w:rFonts w:cs="Arial" w:ascii="Arial" w:hAnsi="Arial"/>
          <w:b/>
          <w:sz w:val="22"/>
          <w:szCs w:val="22"/>
        </w:rPr>
        <w:t>Seguros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A CONTRATADA deverá providenciar, as suas expensas os seguros listados a seguir: </w:t>
      </w:r>
    </w:p>
    <w:p>
      <w:pPr>
        <w:pStyle w:val="ListParagraph"/>
        <w:numPr>
          <w:ilvl w:val="0"/>
          <w:numId w:val="3"/>
        </w:numPr>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Seguro de Risco de Engenharia;</w:t>
      </w:r>
    </w:p>
    <w:p>
      <w:pPr>
        <w:pStyle w:val="ListParagraph"/>
        <w:numPr>
          <w:ilvl w:val="0"/>
          <w:numId w:val="3"/>
        </w:numPr>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Importância segurada, igual ao valor do Contrato a ser assinado.</w:t>
      </w:r>
    </w:p>
    <w:p>
      <w:pPr>
        <w:pStyle w:val="ListParagraph"/>
        <w:numPr>
          <w:ilvl w:val="0"/>
          <w:numId w:val="3"/>
        </w:numPr>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Vigência dos Seguros, igual ao Prazo da Obra ou Serviço.</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b/>
          <w:sz w:val="22"/>
          <w:szCs w:val="22"/>
        </w:rPr>
        <w:t>Transporte de Materiais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O transporte de materiais e equipamentos referentes à execução da obra ou serviço será de responsabilidade da CONTRATADA.</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b/>
          <w:sz w:val="22"/>
          <w:szCs w:val="22"/>
        </w:rPr>
        <w:t>Arremates Finais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Após a conclusão dos serviços de limpeza, a CONTRATADA se obrigará a executar todos os retoques e arremates necessários, apontados pela Fiscalização.</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b/>
          <w:sz w:val="22"/>
          <w:szCs w:val="22"/>
        </w:rPr>
        <w:t>Equipamentos de Proteção Coletiva - EPC</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Em todos os itens da obra das Obras de Reforma e da Ampliação, deverão ser fornecidos e instalados os Equipamentos de Proteção Coletiva que se fizerem necessários no decorrer das diversas etapas da obra, de acordo com o previsto na NR-18 do Ministério do Trabalho, bem como nos demais dispositivos de segurança.</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b/>
          <w:sz w:val="22"/>
          <w:szCs w:val="22"/>
        </w:rPr>
        <w:t>Equipamentos de Proteção Individual – EPI / Identificação dos operários.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Deverão ser fornecidos pela CONTRATADA, a seus funcionários e/ou subcontratados, todos os Equipamentos de Proteção Individual necessários e adequados ao desenvolvimento de cada tarefa nas diversas etapas da obra, conforme previsto na NR-06 e NR-18 da Portaria nº 3214 do Ministério do Trabalho, bem como nos demais dispositivos de segurança.</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b/>
          <w:sz w:val="22"/>
          <w:szCs w:val="22"/>
        </w:rPr>
        <w:t>Programa de Condições e Meio-Ambiente de Trabalho na Industria da Construção – PCMAT</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Será de responsabilidade da CONTRATADA  a elaboração e implementação do PCMAT nas obras com 20 (vinte) trabalhadores ou mais, contemplando os aspectos da NR-18 e demais dispositivos complementares de segurança.</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O PCMAT deverá ser elaborado por Engenheiro de Segurança e executado por profissional legalmente habilitado na área de Segurança do Trabalho.</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O PCMAT deve ser mantido na obra, à disposição da Fiscalização e do órgão regional do Ministério do Trabalho.</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Outras Despesas a Cargo da CONTRATADA que deverá estar inclusos nos preços: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As despesas relativas aos itens abaixo mencionados correrão por conta da CONTRATADA:</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licenças, taxas, alvarás e exigências dos órgãos públicos, relativas à execução das obras e do contrato;</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ART e/ou RRT de execução das obras e serviços;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ART e/ou RRT de complementação em caso de aditamento contratual;</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xml:space="preserve">- transporte de pessoal administrativo e técnico; </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transporte de materiais e equipamentos;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alojamentos, estadia e alimentação de pessoal.</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andaimes e plataformas necessárias para a execução dos serviços;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proteções e demais dispositivos de segurança necessários à execução dos serviços;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tarifas de consumo de água e energia elétrica, para a execução das obras;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vigilância do canteiro de obras;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equipe técnica e administrativa;</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controle tecnológico / ensaio dos materiais;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apresentação do projeto “As built” no final da obra e relatório fotográfico e cronograma físico da obra por ocasião das medições mensais;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ART e/ou RRT referente ao projeto “As built” (como construído);</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o pagamento da primeira medição estará condicionado a apresentação de toda a documentação exigida para início das obras bem como a devida comprovação da inscrição no INSS.</w:t>
      </w:r>
    </w:p>
    <w:p>
      <w:pPr>
        <w:pStyle w:val="Normal"/>
        <w:bidi w:val="0"/>
        <w:spacing w:lineRule="auto" w:line="276" w:before="113" w:after="113"/>
        <w:ind w:left="113" w:right="113" w:firstLine="567"/>
        <w:jc w:val="both"/>
        <w:rPr/>
      </w:pPr>
      <w:r>
        <w:rPr>
          <w:rFonts w:cs="Arial" w:ascii="Arial" w:hAnsi="Arial"/>
          <w:sz w:val="22"/>
          <w:szCs w:val="22"/>
        </w:rPr>
        <w:t>FERRAMENTAS E EQUIPAMENTOS</w:t>
      </w:r>
    </w:p>
    <w:p>
      <w:pPr>
        <w:pStyle w:val="Normal"/>
        <w:bidi w:val="0"/>
        <w:spacing w:lineRule="auto" w:line="276" w:before="113" w:after="113"/>
        <w:ind w:left="113" w:right="113" w:firstLine="567"/>
        <w:jc w:val="both"/>
        <w:rPr/>
      </w:pPr>
      <w:r>
        <w:rPr>
          <w:rFonts w:cs="Arial" w:ascii="Arial" w:hAnsi="Arial"/>
          <w:sz w:val="22"/>
          <w:szCs w:val="22"/>
        </w:rPr>
        <w:t>Caberá à CONTRATADA fornecer todo o ferramental, maquinaria e aparelhamento adequados a mais perfeita execução dos serviços contratados, bem como equipamentos de proteção individual de uso obrigatório e ainda equipamentos de proteção coletiva - bandejas protetoras, tela de fachadas, transporte vertical, andaimes e condutores de entulho - em conformidade com o recomendado na NR-18, além de prover o canteiro de obras de extintores de incêndio em número e locais a serem definidos pela fiscalização.</w:t>
      </w:r>
    </w:p>
    <w:p>
      <w:pPr>
        <w:pStyle w:val="Normal"/>
        <w:bidi w:val="0"/>
        <w:spacing w:lineRule="auto" w:line="276" w:before="113" w:after="113"/>
        <w:ind w:left="113" w:right="113" w:firstLine="567"/>
        <w:jc w:val="both"/>
        <w:rPr>
          <w:rFonts w:ascii="Arial" w:hAnsi="Arial" w:cs="Arial"/>
          <w:sz w:val="22"/>
          <w:szCs w:val="22"/>
        </w:rPr>
      </w:pPr>
      <w:r>
        <w:rPr/>
      </w:r>
    </w:p>
    <w:p>
      <w:pPr>
        <w:pStyle w:val="Normal"/>
        <w:bidi w:val="0"/>
        <w:spacing w:lineRule="auto" w:line="276" w:before="113" w:after="113"/>
        <w:ind w:left="113" w:right="113" w:firstLine="567"/>
        <w:jc w:val="both"/>
        <w:rPr/>
      </w:pPr>
      <w:r>
        <w:rPr>
          <w:rFonts w:cs="Arial" w:ascii="Arial" w:hAnsi="Arial"/>
          <w:sz w:val="22"/>
          <w:szCs w:val="22"/>
        </w:rPr>
        <w:t>DESMOBILIZAÇÃO</w:t>
      </w:r>
    </w:p>
    <w:p>
      <w:pPr>
        <w:pStyle w:val="Normal"/>
        <w:bidi w:val="0"/>
        <w:spacing w:lineRule="auto" w:line="276" w:before="113" w:after="113"/>
        <w:ind w:left="113" w:right="113" w:firstLine="567"/>
        <w:jc w:val="both"/>
        <w:rPr/>
      </w:pPr>
      <w:r>
        <w:rPr>
          <w:rFonts w:cs="Arial" w:ascii="Arial" w:hAnsi="Arial"/>
          <w:sz w:val="22"/>
          <w:szCs w:val="22"/>
        </w:rPr>
        <w:t>À medida que os serviços em andamento entrem em fase de conclusão, a CONTRATADA deverá começar a desmobilizar os equipamentos empregados na execução dos serviços, desmontando o canteiro de obras e diminuindo proporcionalmente o emprego de mão de obra, evitando-se desta maneira, a interrupção muito rápida no andamento dos serviços ou a mobilização do canteiro de equipamentos às pressas.</w:t>
      </w:r>
    </w:p>
    <w:p>
      <w:pPr>
        <w:pStyle w:val="Normal"/>
        <w:bidi w:val="0"/>
        <w:spacing w:lineRule="auto" w:line="276" w:before="113" w:after="113"/>
        <w:ind w:left="113" w:right="113" w:firstLine="567"/>
        <w:jc w:val="both"/>
        <w:rPr/>
      </w:pPr>
      <w:r>
        <w:rPr>
          <w:rFonts w:cs="Arial" w:ascii="Arial" w:hAnsi="Arial"/>
          <w:sz w:val="22"/>
          <w:szCs w:val="22"/>
        </w:rPr>
        <w:t>A permanência do Canteiro de Obras limpo, como também livre de obstáculos e pilhas de material ou entulho caberá a CONTRATADA.</w:t>
      </w:r>
    </w:p>
    <w:p>
      <w:pPr>
        <w:pStyle w:val="Normal"/>
        <w:bidi w:val="0"/>
        <w:spacing w:lineRule="auto" w:line="276" w:before="113" w:after="113"/>
        <w:ind w:left="113" w:right="113" w:firstLine="567"/>
        <w:jc w:val="both"/>
        <w:rPr/>
      </w:pPr>
      <w:r>
        <w:rPr>
          <w:rFonts w:cs="Arial" w:ascii="Arial" w:hAnsi="Arial"/>
          <w:sz w:val="22"/>
          <w:szCs w:val="22"/>
        </w:rPr>
        <w:t>Caberá a CONTRATADA dar a destinação final de todo entulho gerado pela obra em bota-fora previamente licenciado, podendo a CONTRATANTE exigir a qualquer momento a documentação legal relativa a destinação final dos resíduos sólidos gerados pela construção civil.</w:t>
      </w:r>
    </w:p>
    <w:p>
      <w:pPr>
        <w:pStyle w:val="Normal"/>
        <w:bidi w:val="0"/>
        <w:spacing w:lineRule="auto" w:line="276" w:before="113" w:after="113"/>
        <w:ind w:left="113" w:right="113"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113" w:right="113" w:firstLine="567"/>
        <w:rPr>
          <w:rFonts w:ascii="Arial" w:hAnsi="Arial" w:cs="Arial"/>
          <w:sz w:val="22"/>
          <w:szCs w:val="22"/>
        </w:rPr>
      </w:pPr>
      <w:r>
        <w:rPr>
          <w:rFonts w:cs="Arial" w:ascii="Arial" w:hAnsi="Arial"/>
          <w:sz w:val="22"/>
          <w:szCs w:val="22"/>
        </w:rPr>
      </w:r>
      <w:r>
        <w:br w:type="page"/>
      </w:r>
    </w:p>
    <w:p>
      <w:pPr>
        <w:pStyle w:val="Ttulo1"/>
        <w:bidi w:val="0"/>
        <w:spacing w:lineRule="auto" w:line="276" w:before="113" w:after="113"/>
        <w:ind w:left="113" w:right="113" w:firstLine="567"/>
        <w:jc w:val="center"/>
        <w:rPr/>
      </w:pPr>
      <w:bookmarkStart w:id="2" w:name="_Toc176231962"/>
      <w:bookmarkEnd w:id="2"/>
      <w:r>
        <w:rPr>
          <w:rFonts w:cs="Arial"/>
          <w:b w:val="false"/>
          <w:bCs/>
          <w:color w:val="00000A"/>
        </w:rPr>
        <w:t>C - MEMORIAL DESCRITIVO</w:t>
      </w:r>
    </w:p>
    <w:p>
      <w:pPr>
        <w:pStyle w:val="Style11"/>
        <w:bidi w:val="0"/>
        <w:spacing w:lineRule="auto" w:line="276" w:before="113" w:after="113"/>
        <w:ind w:left="113" w:right="113" w:firstLine="567"/>
        <w:rPr/>
      </w:pPr>
      <w:r>
        <w:rPr>
          <w:rFonts w:cs="Arial" w:ascii="Arial" w:hAnsi="Arial"/>
          <w:sz w:val="22"/>
          <w:szCs w:val="22"/>
        </w:rPr>
        <w:t xml:space="preserve"> </w:t>
      </w:r>
    </w:p>
    <w:p>
      <w:pPr>
        <w:pStyle w:val="Style11"/>
        <w:bidi w:val="0"/>
        <w:spacing w:lineRule="auto" w:line="276" w:before="113" w:after="113"/>
        <w:ind w:left="113" w:right="113" w:firstLine="567"/>
        <w:rPr/>
      </w:pPr>
      <w:r>
        <w:rPr>
          <w:rFonts w:cs="Arial" w:ascii="Arial" w:hAnsi="Arial"/>
          <w:b/>
          <w:sz w:val="22"/>
          <w:szCs w:val="22"/>
        </w:rPr>
        <w:t>1  SERVIÇOS INICIAIS</w:t>
      </w:r>
    </w:p>
    <w:p>
      <w:pPr>
        <w:pStyle w:val="Style11"/>
        <w:bidi w:val="0"/>
        <w:spacing w:lineRule="auto" w:line="276" w:before="113" w:after="113"/>
        <w:ind w:left="113" w:right="113" w:firstLine="567"/>
        <w:rPr>
          <w:rFonts w:ascii="Arial" w:hAnsi="Arial" w:cs="Arial"/>
          <w:b/>
          <w:b/>
          <w:sz w:val="22"/>
          <w:szCs w:val="22"/>
        </w:rPr>
      </w:pPr>
      <w:r>
        <w:rPr/>
      </w:r>
    </w:p>
    <w:p>
      <w:pPr>
        <w:pStyle w:val="Normal"/>
        <w:bidi w:val="0"/>
        <w:spacing w:lineRule="auto" w:line="276" w:before="113" w:after="113"/>
        <w:ind w:left="113" w:right="113" w:firstLine="567"/>
        <w:jc w:val="both"/>
        <w:rPr/>
      </w:pPr>
      <w:r>
        <w:rPr>
          <w:rFonts w:cs="Arial" w:ascii="Arial" w:hAnsi="Arial"/>
          <w:sz w:val="22"/>
          <w:szCs w:val="22"/>
        </w:rPr>
        <w:t>Será de responsabilidade da CONTRATADA a colocação de todas as placas exigidas e necessárias para a identificação da obra e dos serviços.</w:t>
      </w:r>
    </w:p>
    <w:p>
      <w:pPr>
        <w:pStyle w:val="Normal"/>
        <w:bidi w:val="0"/>
        <w:spacing w:lineRule="auto" w:line="276" w:before="113" w:after="113"/>
        <w:ind w:left="113" w:right="113" w:firstLine="567"/>
        <w:jc w:val="both"/>
        <w:rPr/>
      </w:pPr>
      <w:r>
        <w:rPr>
          <w:rFonts w:cs="Arial" w:ascii="Arial" w:hAnsi="Arial"/>
          <w:sz w:val="22"/>
          <w:szCs w:val="22"/>
        </w:rPr>
        <w:t>O modelo da placa de obra com identificação do Município e do responsável técnico será fornecido pela fiscalização e sua execução/instalação correrá por conta da Contratada.</w:t>
      </w:r>
    </w:p>
    <w:p>
      <w:pPr>
        <w:pStyle w:val="Normal"/>
        <w:tabs>
          <w:tab w:val="left" w:pos="3240" w:leader="none"/>
        </w:tabs>
        <w:bidi w:val="0"/>
        <w:spacing w:lineRule="auto" w:line="276" w:before="113" w:after="113"/>
        <w:ind w:left="113" w:right="113" w:firstLine="567"/>
        <w:jc w:val="both"/>
        <w:rPr/>
      </w:pPr>
      <w:r>
        <w:rPr>
          <w:rFonts w:cs="Arial" w:ascii="Arial" w:hAnsi="Arial"/>
          <w:sz w:val="22"/>
          <w:szCs w:val="22"/>
        </w:rPr>
        <w:t>Despesas com mobilização do canteiro de obras, desmobilização do canteiro de obras, alimentação de funcionários, transporte de funcionários, EPI e mobília e equipamento de escritório.</w:t>
      </w:r>
    </w:p>
    <w:p>
      <w:pPr>
        <w:pStyle w:val="Normal"/>
        <w:bidi w:val="0"/>
        <w:spacing w:lineRule="auto" w:line="276" w:before="113" w:after="113"/>
        <w:ind w:left="113" w:right="113" w:firstLine="567"/>
        <w:jc w:val="both"/>
        <w:rPr/>
      </w:pPr>
      <w:r>
        <w:rPr>
          <w:rFonts w:cs="Arial" w:ascii="Arial" w:hAnsi="Arial"/>
          <w:sz w:val="22"/>
          <w:szCs w:val="22"/>
        </w:rPr>
        <w:t>O canteiro deve atender normas técnicas e legislação que tratam da gestão de resíduos da construção civil.</w:t>
      </w:r>
    </w:p>
    <w:p>
      <w:pPr>
        <w:pStyle w:val="Normal"/>
        <w:bidi w:val="0"/>
        <w:spacing w:lineRule="auto" w:line="276" w:before="113" w:after="113"/>
        <w:ind w:left="113" w:right="113" w:firstLine="567"/>
        <w:jc w:val="both"/>
        <w:rPr/>
      </w:pPr>
      <w:r>
        <w:rPr>
          <w:rFonts w:cs="Arial" w:ascii="Arial" w:hAnsi="Arial"/>
          <w:sz w:val="22"/>
          <w:szCs w:val="22"/>
        </w:rPr>
        <w:t>A boa prática de limpeza permanente e organização do canteiro de obras propiciam:</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Otimização dos trabalhos;</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Redução das distâncias entre estocagem e emprego do material;</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Redução dos fatores de risco de acidentes.</w:t>
      </w:r>
    </w:p>
    <w:p>
      <w:pPr>
        <w:pStyle w:val="Normal"/>
        <w:bidi w:val="0"/>
        <w:spacing w:lineRule="auto" w:line="276" w:before="113" w:after="113"/>
        <w:ind w:left="113" w:right="113" w:firstLine="567"/>
        <w:jc w:val="both"/>
        <w:rPr/>
      </w:pPr>
      <w:r>
        <w:rPr>
          <w:rFonts w:cs="Arial" w:ascii="Arial" w:hAnsi="Arial"/>
          <w:sz w:val="22"/>
          <w:szCs w:val="22"/>
        </w:rPr>
        <w:t>Para o bom aproveitamento da área do canteiro, é importante:</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Manter materiais armazenados em locais pré-estabelecidos, demarcados e cobertos, quando necessário;</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Desobstruir as vias de circulação, passagens e escadarias;</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Coletar e remover regularmente entulhos e sobras de material, inclusive das plataformas;</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Utilizar equipamentos mecânicos ou calhas fechadas, para a remoção de entulhos em diferentes níveis;</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Utilizar capacete, luvas, máscara descartável e calçado de segurança para a remoção de entulhos, sobra de materiais e limpeza do canteiro;</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Evitar poeira excessiva e riscos de acidentes durante a remoção;</w:t>
      </w:r>
    </w:p>
    <w:p>
      <w:pPr>
        <w:pStyle w:val="Normal"/>
        <w:bidi w:val="0"/>
        <w:spacing w:lineRule="auto" w:line="276" w:before="113" w:after="113"/>
        <w:ind w:left="113" w:right="113" w:firstLine="567"/>
        <w:jc w:val="both"/>
        <w:rPr/>
      </w:pPr>
      <w:r>
        <w:rPr>
          <w:rFonts w:cs="Arial" w:ascii="Arial" w:hAnsi="Arial"/>
          <w:sz w:val="22"/>
          <w:szCs w:val="22"/>
        </w:rPr>
        <w:t>Durante a execução da obra deverão ser disponibilizados para os trabalhadores Equipamentos de Proteção Individual (EPI’s) e Equipamentos de Proteção Coletiva (EPC’s).</w:t>
      </w:r>
    </w:p>
    <w:p>
      <w:pPr>
        <w:pStyle w:val="Normal"/>
        <w:bidi w:val="0"/>
        <w:spacing w:lineRule="auto" w:line="276" w:before="113" w:after="113"/>
        <w:ind w:left="113" w:right="113" w:firstLine="567"/>
        <w:jc w:val="both"/>
        <w:rPr/>
      </w:pPr>
      <w:r>
        <w:rPr>
          <w:rFonts w:cs="Arial" w:ascii="Arial" w:hAnsi="Arial"/>
          <w:sz w:val="22"/>
          <w:szCs w:val="22"/>
        </w:rPr>
        <w:t>O transporte de materiais e equipamentos referentes à execução da obra ou serviço será de responsabilidade da CONTRATADA.</w:t>
      </w:r>
    </w:p>
    <w:p>
      <w:pPr>
        <w:pStyle w:val="Normal"/>
        <w:bidi w:val="0"/>
        <w:spacing w:lineRule="auto" w:line="276" w:before="113" w:after="113"/>
        <w:ind w:left="113" w:right="113" w:firstLine="567"/>
        <w:jc w:val="both"/>
        <w:rPr/>
      </w:pPr>
      <w:r>
        <w:rPr>
          <w:rFonts w:cs="Arial" w:ascii="Arial" w:hAnsi="Arial"/>
          <w:sz w:val="22"/>
          <w:szCs w:val="22"/>
        </w:rPr>
        <w:t>No desenvolvimento da obra o canteiro deve apresentar-se organizado, limpo e desimpedido, principalmente nas vias de circulação e passagens. O entulho ou sobras de material devem ser regularmente coletados e removidos. Por ocasião de sua remoção, necessitam serem tomados cuidados especiais, de forma a evitar poeira excessiva e eventuais riscos.</w:t>
      </w:r>
    </w:p>
    <w:p>
      <w:pPr>
        <w:pStyle w:val="Normal"/>
        <w:bidi w:val="0"/>
        <w:spacing w:lineRule="auto" w:line="276" w:before="113" w:after="113"/>
        <w:ind w:left="113" w:right="113" w:firstLine="567"/>
        <w:jc w:val="both"/>
        <w:rPr/>
      </w:pPr>
      <w:r>
        <w:rPr>
          <w:rFonts w:cs="Arial" w:ascii="Arial" w:hAnsi="Arial"/>
          <w:sz w:val="22"/>
          <w:szCs w:val="22"/>
        </w:rPr>
        <w:t xml:space="preserve">É proibida a queima de lixo, lenha ou qualquer outro material no interior do canteiro de obras. </w:t>
      </w:r>
    </w:p>
    <w:p>
      <w:pPr>
        <w:pStyle w:val="Normal"/>
        <w:bidi w:val="0"/>
        <w:spacing w:lineRule="auto" w:line="276" w:before="113" w:after="113"/>
        <w:ind w:left="113" w:right="113" w:firstLine="567"/>
        <w:jc w:val="both"/>
        <w:rPr/>
      </w:pPr>
      <w:r>
        <w:rPr>
          <w:rFonts w:cs="Arial" w:ascii="Arial" w:hAnsi="Arial"/>
          <w:sz w:val="22"/>
          <w:szCs w:val="22"/>
        </w:rPr>
        <w:t xml:space="preserve">A limpeza da obra será cobrada desde o seu início. O canteiro, incluindo a totalidade do terreno e a obra propriamente dita, serão mantidos constantemente limpos e organizados. </w:t>
      </w:r>
    </w:p>
    <w:p>
      <w:pPr>
        <w:pStyle w:val="Normal"/>
        <w:bidi w:val="0"/>
        <w:spacing w:lineRule="auto" w:line="276" w:before="113" w:after="113"/>
        <w:ind w:left="113" w:right="113" w:firstLine="567"/>
        <w:jc w:val="both"/>
        <w:rPr/>
      </w:pPr>
      <w:r>
        <w:rPr>
          <w:rFonts w:cs="Arial" w:ascii="Arial" w:hAnsi="Arial"/>
          <w:sz w:val="22"/>
          <w:szCs w:val="22"/>
        </w:rPr>
        <w:t>Ficará sob a responsabilidade direta da Contratada a locação da obra, que deverá ser executada com rigor técnico, observando-se atentamente o projeto arquitetônico e o de implantação, quanto a níveis e cotas estabelecidas neles.</w:t>
      </w:r>
    </w:p>
    <w:p>
      <w:pPr>
        <w:pStyle w:val="Normal"/>
        <w:bidi w:val="0"/>
        <w:spacing w:lineRule="auto" w:line="276" w:before="113" w:after="113"/>
        <w:ind w:left="113" w:right="113" w:firstLine="567"/>
        <w:jc w:val="both"/>
        <w:rPr/>
      </w:pPr>
      <w:r>
        <w:rPr>
          <w:rFonts w:cs="Arial" w:ascii="Arial" w:hAnsi="Arial"/>
          <w:sz w:val="22"/>
          <w:szCs w:val="22"/>
        </w:rPr>
        <w:t>Além das plantas acima citadas, será relevante o atendimento ao projeto de fundações, para execução do gabarito convencional, utilizando-se quadros com piquetes e tábuas niveladas, fixadas para resistir à tensão dos fios sem oscilação e sem movimento. A locação será por eixos ou faces de paredes. Caso necessário, deve-se sempre utilizar aparelhos topográficos de maior precisão para implantar os alinhamentos, as linhas normais e paralelas.</w:t>
      </w:r>
    </w:p>
    <w:p>
      <w:pPr>
        <w:pStyle w:val="Normal"/>
        <w:bidi w:val="0"/>
        <w:spacing w:lineRule="auto" w:line="276" w:before="113" w:after="113"/>
        <w:ind w:left="113" w:right="113" w:firstLine="567"/>
        <w:jc w:val="both"/>
        <w:rPr/>
      </w:pPr>
      <w:r>
        <w:rPr>
          <w:rFonts w:cs="Arial" w:ascii="Arial" w:hAnsi="Arial"/>
          <w:sz w:val="22"/>
          <w:szCs w:val="22"/>
        </w:rPr>
        <w:t>A ocorrência de erro na locação da obra implicará à Contratada a obrigação de proceder, por sua conta e dentro dos prazos estipulados no contrato, as devidas modificações, demolições e reposições que assim se fizerem necessárias, sob a aprovação, ou não, da Fiscalização do município.</w:t>
      </w:r>
    </w:p>
    <w:p>
      <w:pPr>
        <w:pStyle w:val="Normal"/>
        <w:bidi w:val="0"/>
        <w:spacing w:lineRule="auto" w:line="276" w:before="113" w:after="113"/>
        <w:ind w:left="113" w:right="113" w:firstLine="567"/>
        <w:jc w:val="both"/>
        <w:rPr/>
      </w:pPr>
      <w:r>
        <w:rPr>
          <w:rFonts w:cs="Arial" w:ascii="Arial" w:hAnsi="Arial"/>
          <w:sz w:val="22"/>
          <w:szCs w:val="22"/>
        </w:rPr>
        <w:t xml:space="preserve">A empresa Contratada deverá solicitar, junto ao Contratante, a demarcação do lote, passeio público e caixa da rua. Caso exista alguma divergência entre o levantamento topográfico, urbanização e o projeto aprovado, ela deverá comunicar o fato, por escrito, à fiscalização do Contratante. </w:t>
      </w:r>
    </w:p>
    <w:p>
      <w:pPr>
        <w:pStyle w:val="Normal"/>
        <w:bidi w:val="0"/>
        <w:spacing w:lineRule="auto" w:line="276" w:before="113" w:after="113"/>
        <w:ind w:left="113" w:right="113" w:firstLine="567"/>
        <w:jc w:val="both"/>
        <w:rPr/>
      </w:pPr>
      <w:r>
        <w:rPr>
          <w:rFonts w:cs="Arial" w:ascii="Arial" w:hAnsi="Arial"/>
          <w:sz w:val="22"/>
          <w:szCs w:val="22"/>
        </w:rPr>
        <w:t>Qualquer omissão de informação que implique na não obtenção de licenciamentos, alvará, habite-se, ou em reparos e demolições para atendimento de exigências dos órgãos municipais, serão de inteira responsabilidade da Contratada, que arcará com todos os custos pertinentes.</w:t>
      </w:r>
    </w:p>
    <w:p>
      <w:pPr>
        <w:pStyle w:val="Normal"/>
        <w:bidi w:val="0"/>
        <w:spacing w:lineRule="auto" w:line="276" w:before="113" w:after="113"/>
        <w:ind w:left="113" w:right="113" w:firstLine="567"/>
        <w:jc w:val="both"/>
        <w:rPr/>
      </w:pPr>
      <w:r>
        <w:rPr>
          <w:rFonts w:cs="Arial" w:ascii="Arial" w:hAnsi="Arial"/>
          <w:sz w:val="22"/>
          <w:szCs w:val="22"/>
        </w:rPr>
        <w:t>Após ser finalizada a locação, a Contratada procederá ao aferimento das dimensões, alinhamentos, ângulos (esquadros) e de quaisquer outras indicações que constam no projeto aprovado, de acordo com as reais condições encontradas no local da obra. Havendo relevantes divergências entre as reais condições existentes no local da obra e os elementos do projeto aprovado, os fatos ocorridos deverão ser comunicados, por escrito, à Fiscalização do Contratante, que responderá em tempo hábil quais providências deverão ser tomadas.</w:t>
      </w:r>
    </w:p>
    <w:p>
      <w:pPr>
        <w:pStyle w:val="Normal"/>
        <w:bidi w:val="0"/>
        <w:spacing w:lineRule="auto" w:line="276" w:before="113" w:after="113"/>
        <w:ind w:left="113" w:right="113" w:firstLine="567"/>
        <w:jc w:val="both"/>
        <w:rPr/>
      </w:pPr>
      <w:r>
        <w:rPr>
          <w:rFonts w:cs="Arial" w:ascii="Arial" w:hAnsi="Arial"/>
          <w:sz w:val="22"/>
          <w:szCs w:val="22"/>
        </w:rPr>
        <w:t xml:space="preserve">A CONTRATADA providenciará a ligação provisória de energia elétrica, dentro dos padrões da </w:t>
      </w:r>
      <w:r>
        <w:rPr>
          <w:rFonts w:cs="Arial" w:ascii="Arial" w:hAnsi="Arial"/>
          <w:iCs/>
          <w:sz w:val="22"/>
          <w:szCs w:val="22"/>
        </w:rPr>
        <w:t>CELESC</w:t>
      </w:r>
      <w:r>
        <w:rPr>
          <w:rFonts w:cs="Arial" w:ascii="Arial" w:hAnsi="Arial"/>
          <w:i/>
          <w:iCs/>
          <w:sz w:val="22"/>
          <w:szCs w:val="22"/>
        </w:rPr>
        <w:t xml:space="preserve"> – </w:t>
      </w:r>
      <w:r>
        <w:rPr>
          <w:rFonts w:cs="Arial" w:ascii="Arial" w:hAnsi="Arial"/>
          <w:iCs/>
          <w:sz w:val="22"/>
          <w:szCs w:val="22"/>
        </w:rPr>
        <w:t>Centrais Elétrica de Santa Catarina S.A.</w:t>
      </w:r>
    </w:p>
    <w:p>
      <w:pPr>
        <w:pStyle w:val="Normal"/>
        <w:bidi w:val="0"/>
        <w:spacing w:lineRule="auto" w:line="276" w:before="113" w:after="113"/>
        <w:ind w:left="113" w:right="113" w:firstLine="567"/>
        <w:jc w:val="both"/>
        <w:rPr/>
      </w:pPr>
      <w:r>
        <w:rPr>
          <w:rFonts w:cs="Arial" w:ascii="Arial" w:hAnsi="Arial"/>
          <w:sz w:val="22"/>
          <w:szCs w:val="22"/>
        </w:rPr>
        <w:t>As ligações provisórias de energia deverão obedecer às prescrições das concessionárias locais (CELESC) e da municipalidade.  A CONTRATADA deverá proceder a todas as ligações provisórias para os serviços a serem executados no canteiro de obra, inclusive prevendo as extensões dos serviços públicos que se fizerem necessárias, de tal forma não venham a prejudicar a implantação dos demais serviços. Estarão a cargo da CONTRATADA todos os consumos decorrentes das instalações elétricas e usos para a construção.</w:t>
      </w:r>
      <w:r>
        <w:rPr>
          <w:rStyle w:val="CharacterStyle2"/>
          <w:rFonts w:cs="Arial" w:ascii="Arial" w:hAnsi="Arial"/>
          <w:i w:val="false"/>
          <w:szCs w:val="22"/>
        </w:rPr>
        <w:t xml:space="preserve"> </w:t>
      </w:r>
    </w:p>
    <w:p>
      <w:pPr>
        <w:pStyle w:val="Normal"/>
        <w:bidi w:val="0"/>
        <w:spacing w:lineRule="auto" w:line="276" w:before="113" w:after="113"/>
        <w:ind w:left="113" w:right="113" w:firstLine="567"/>
        <w:jc w:val="both"/>
        <w:rPr/>
      </w:pPr>
      <w:r>
        <w:rPr>
          <w:rFonts w:eastAsia="Calibri" w:cs="Arial" w:ascii="Arial" w:hAnsi="Arial"/>
          <w:sz w:val="22"/>
          <w:szCs w:val="22"/>
          <w:lang w:eastAsia="en-US"/>
        </w:rPr>
        <w:t xml:space="preserve">Cabe a contratada a solicitação da ligação provisória de água junto à concessionária local (SEMASA), sendo que as referidas faturas deverão estar em nome da empresa contratada até o recebimento provisório da obra na qual a mesma fará o pedido junto à concessionária de transferência de titularidade para o município. </w:t>
      </w:r>
    </w:p>
    <w:p>
      <w:pPr>
        <w:pStyle w:val="Normal"/>
        <w:bidi w:val="0"/>
        <w:spacing w:lineRule="auto" w:line="276" w:before="113" w:after="113"/>
        <w:ind w:left="113" w:right="113" w:firstLine="567"/>
        <w:jc w:val="both"/>
        <w:rPr/>
      </w:pPr>
      <w:r>
        <w:rPr>
          <w:rFonts w:eastAsia="Calibri" w:cs="Arial" w:ascii="Arial" w:hAnsi="Arial"/>
          <w:sz w:val="22"/>
          <w:szCs w:val="22"/>
          <w:lang w:eastAsia="en-US"/>
        </w:rPr>
        <w:t>Cabe à contratada providenciar as instalações sanitárias provisórias e executar a ligação no ramal predial de esgoto existente. .</w:t>
      </w:r>
    </w:p>
    <w:p>
      <w:pPr>
        <w:pStyle w:val="Normal"/>
        <w:bidi w:val="0"/>
        <w:spacing w:lineRule="auto" w:line="276" w:before="113" w:after="113"/>
        <w:ind w:left="113" w:right="113" w:firstLine="567"/>
        <w:jc w:val="both"/>
        <w:rPr/>
      </w:pPr>
      <w:r>
        <w:rPr>
          <w:rFonts w:eastAsia="Calibri" w:cs="Arial" w:ascii="Arial" w:hAnsi="Arial"/>
          <w:sz w:val="22"/>
          <w:szCs w:val="22"/>
          <w:lang w:eastAsia="en-US"/>
        </w:rPr>
        <w:t>Serão construídos abrigos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113" w:right="113" w:firstLine="567"/>
        <w:jc w:val="both"/>
        <w:rPr/>
      </w:pPr>
      <w:r>
        <w:rPr>
          <w:rFonts w:eastAsia="Calibri" w:cs="Arial" w:ascii="Arial" w:hAnsi="Arial"/>
          <w:sz w:val="22"/>
          <w:szCs w:val="22"/>
          <w:lang w:eastAsia="en-US"/>
        </w:rPr>
        <w:t>No intuito de isolar o canteiro de obras dos pontos de passagem de pedestres, deverão ser colocados tapumes com chapa de madeira compensados 6 mm,  com altura de 2,20 m, pintura a cal , na extensão e espaço necessários para o canteiro de obras e atendimento às exigências da Prefeitura Municipal de Itajaí.</w:t>
      </w:r>
    </w:p>
    <w:p>
      <w:pPr>
        <w:pStyle w:val="Normal"/>
        <w:bidi w:val="0"/>
        <w:spacing w:lineRule="auto" w:line="276" w:before="113" w:after="113"/>
        <w:ind w:left="113" w:right="113" w:firstLine="567"/>
        <w:jc w:val="both"/>
        <w:rPr/>
      </w:pPr>
      <w:r>
        <w:rPr>
          <w:rFonts w:eastAsia="Calibri" w:cs="Arial" w:ascii="Arial" w:hAnsi="Arial"/>
          <w:sz w:val="22"/>
          <w:szCs w:val="22"/>
          <w:lang w:eastAsia="en-US"/>
        </w:rPr>
        <w:t>Serão construídos depósitos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113" w:right="113" w:firstLine="567"/>
        <w:jc w:val="both"/>
        <w:rPr>
          <w:rFonts w:ascii="Arial" w:hAnsi="Arial" w:cs="Arial"/>
          <w:b w:val="false"/>
          <w:b w:val="false"/>
          <w:bCs w:val="false"/>
          <w:i w:val="false"/>
          <w:i w:val="false"/>
          <w:iCs w:val="false"/>
          <w:sz w:val="22"/>
          <w:szCs w:val="22"/>
        </w:rPr>
      </w:pPr>
      <w:r>
        <w:rPr>
          <w:rFonts w:cs="Arial" w:ascii="Arial" w:hAnsi="Arial"/>
          <w:b w:val="false"/>
          <w:bCs w:val="false"/>
          <w:i w:val="false"/>
          <w:iCs w:val="false"/>
          <w:sz w:val="22"/>
          <w:szCs w:val="22"/>
        </w:rPr>
        <w:t>Devido a alterações no layout interno e no aumento de área ao projeto da unidade  aprovado junto ao corpo de bombeiros, a CONTRATA realizara projeto de readequação do espaço e realizará os trâmites de aprovação com fins de obtenção de Habite-se ao término da obra.</w:t>
      </w:r>
    </w:p>
    <w:p>
      <w:pPr>
        <w:pStyle w:val="Normal"/>
        <w:bidi w:val="0"/>
        <w:spacing w:lineRule="auto" w:line="276" w:before="113" w:after="113"/>
        <w:ind w:left="113" w:right="113" w:firstLine="567"/>
        <w:jc w:val="both"/>
        <w:rPr>
          <w:rFonts w:ascii="Arial" w:hAnsi="Arial" w:cs="Arial"/>
          <w:b w:val="false"/>
          <w:b w:val="false"/>
          <w:bCs w:val="false"/>
          <w:i w:val="false"/>
          <w:i w:val="false"/>
          <w:iCs w:val="false"/>
          <w:sz w:val="22"/>
          <w:szCs w:val="22"/>
        </w:rPr>
      </w:pPr>
      <w:r>
        <w:rPr>
          <w:rFonts w:cs="Arial" w:ascii="Arial" w:hAnsi="Arial"/>
          <w:b w:val="false"/>
          <w:bCs w:val="false"/>
          <w:i w:val="false"/>
          <w:iCs w:val="false"/>
          <w:sz w:val="22"/>
          <w:szCs w:val="22"/>
        </w:rPr>
      </w:r>
    </w:p>
    <w:p>
      <w:pPr>
        <w:pStyle w:val="Style11"/>
        <w:bidi w:val="0"/>
        <w:spacing w:lineRule="auto" w:line="276" w:before="113" w:after="113"/>
        <w:ind w:left="113" w:right="113" w:firstLine="567"/>
        <w:rPr/>
      </w:pPr>
      <w:r>
        <w:rPr>
          <w:rFonts w:cs="Arial" w:ascii="Arial" w:hAnsi="Arial"/>
          <w:b/>
          <w:sz w:val="22"/>
          <w:szCs w:val="22"/>
        </w:rPr>
        <w:t>2 DEMOLIÇÃO E REMOÇÃO</w:t>
      </w:r>
    </w:p>
    <w:p>
      <w:pPr>
        <w:pStyle w:val="Style11"/>
        <w:bidi w:val="0"/>
        <w:spacing w:lineRule="auto" w:line="276" w:before="113" w:after="113"/>
        <w:ind w:left="113" w:right="113" w:firstLine="567"/>
        <w:rPr>
          <w:rFonts w:ascii="Arial" w:hAnsi="Arial" w:cs="Arial"/>
          <w:b/>
          <w:b/>
          <w:sz w:val="22"/>
          <w:szCs w:val="22"/>
        </w:rPr>
      </w:pPr>
      <w:r>
        <w:rPr/>
      </w:r>
    </w:p>
    <w:p>
      <w:pPr>
        <w:pStyle w:val="Style11"/>
        <w:bidi w:val="0"/>
        <w:spacing w:lineRule="auto" w:line="276" w:before="113" w:after="113"/>
        <w:ind w:left="113" w:right="113" w:firstLine="567"/>
        <w:jc w:val="both"/>
        <w:rPr>
          <w:b w:val="false"/>
          <w:b w:val="false"/>
          <w:bCs w:val="false"/>
        </w:rPr>
      </w:pPr>
      <w:r>
        <w:rPr>
          <w:rFonts w:cs="Arial" w:ascii="Arial" w:hAnsi="Arial"/>
          <w:b w:val="false"/>
          <w:bCs w:val="false"/>
          <w:sz w:val="22"/>
          <w:szCs w:val="22"/>
        </w:rPr>
        <w:t>A CONTRATADA fará um detalhado exame e levantamento das demolições a serem executadas. Deverão ser considerados aspectos importantes, tais como a natureza das estruturas, os métodos utilizados na construção, as condições das estruturas e das construções vizinhas, se for o caso.</w:t>
      </w:r>
    </w:p>
    <w:p>
      <w:pPr>
        <w:pStyle w:val="Normal"/>
        <w:bidi w:val="0"/>
        <w:spacing w:lineRule="auto" w:line="276" w:before="113" w:after="113"/>
        <w:ind w:left="113" w:right="113" w:firstLine="567"/>
        <w:jc w:val="both"/>
        <w:rPr>
          <w:b w:val="false"/>
          <w:b w:val="false"/>
          <w:bCs w:val="false"/>
        </w:rPr>
      </w:pPr>
      <w:r>
        <w:rPr>
          <w:rFonts w:cs="Arial" w:ascii="Arial" w:hAnsi="Arial"/>
          <w:b w:val="false"/>
          <w:bCs w:val="false"/>
          <w:sz w:val="22"/>
          <w:szCs w:val="22"/>
        </w:rPr>
        <w:t xml:space="preserve">Conforme indicações em projeto deverão ser realizadas as demolições de calçadas e passeios, </w:t>
      </w:r>
      <w:r>
        <w:rPr>
          <w:rFonts w:cs="Arial" w:ascii="Arial" w:hAnsi="Arial"/>
          <w:b w:val="false"/>
          <w:bCs w:val="false"/>
          <w:sz w:val="22"/>
          <w:szCs w:val="22"/>
        </w:rPr>
        <w:t>remoção dos pisos de sala de aula para colocação de piso vinílico, substituição das janelas por novas de alumínio e demolição de alvenarias, remoção de azulejos e retiradas de portas para alteração de layout interno.c</w:t>
      </w:r>
      <w:r>
        <w:rPr>
          <w:rFonts w:cs="Arial" w:ascii="Arial" w:hAnsi="Arial"/>
          <w:b w:val="false"/>
          <w:bCs w:val="false"/>
          <w:sz w:val="22"/>
          <w:szCs w:val="22"/>
        </w:rPr>
        <w:t>bem como seus revestimentos existentes caso seja necessário. Especial cuidado deverá ser tomado para que as demolições previstas não prejudiquem as estruturas remanescentes, caixas de passagem elétricas e telefônicas instaladas no passeio, tanto públicas como particulares. O material demolido deverá ser depositado em bota-fora devidamente licenciado assim como seu transporte e ficará este requisito de responsabilidade total da CONTRATADA.</w:t>
      </w:r>
    </w:p>
    <w:p>
      <w:pPr>
        <w:pStyle w:val="Normal"/>
        <w:bidi w:val="0"/>
        <w:spacing w:lineRule="auto" w:line="276" w:before="113" w:after="113"/>
        <w:ind w:left="113" w:right="113" w:firstLine="567"/>
        <w:jc w:val="both"/>
        <w:rPr>
          <w:b w:val="false"/>
          <w:b w:val="false"/>
          <w:bCs w:val="false"/>
        </w:rPr>
      </w:pPr>
      <w:r>
        <w:rPr>
          <w:rFonts w:cs="Arial" w:ascii="Arial" w:hAnsi="Arial"/>
          <w:b w:val="false"/>
          <w:bCs w:val="false"/>
          <w:sz w:val="22"/>
          <w:szCs w:val="22"/>
        </w:rPr>
        <w:t>A Carga e descarga mecanizada de entulhos de demolição se dará em caminhões basculantes de 10 m³. Os entulhos deverão ser devidamente separados, destinados para reciclagem, se for o caso, sendo que o material de descarte deverá ser depositado em bota-fora com licença ambiental. A escavação e carregamento do material deverão ser realizados com maquinário apropriado. Todo entulho de obra deverá ser semanalmente descartado pela contratada de forma a manter limpo e organizado o canteiro de obras.</w:t>
      </w:r>
    </w:p>
    <w:p>
      <w:pPr>
        <w:pStyle w:val="Normal"/>
        <w:bidi w:val="0"/>
        <w:spacing w:lineRule="auto" w:line="276" w:before="113" w:after="113"/>
        <w:ind w:left="113" w:right="113" w:firstLine="567"/>
        <w:jc w:val="both"/>
        <w:rPr>
          <w:rFonts w:ascii="Arial" w:hAnsi="Arial" w:cs="Arial"/>
          <w:b w:val="false"/>
          <w:b w:val="false"/>
          <w:bCs w:val="false"/>
          <w:sz w:val="22"/>
          <w:szCs w:val="22"/>
        </w:rPr>
      </w:pPr>
      <w:r>
        <w:rPr>
          <w:rFonts w:cs="Arial" w:ascii="Arial" w:hAnsi="Arial"/>
          <w:b w:val="false"/>
          <w:bCs w:val="false"/>
          <w:sz w:val="22"/>
          <w:szCs w:val="22"/>
        </w:rPr>
        <w:t xml:space="preserve">Os caminhões para transporte de entulho terão lonas ou dispositivo de segurança que possibilite a cobertura do material transportado até o destino final, de modo a evitar o derramamento ou a queda. Os entulhos deverão ser devidamente separados, destinados para reciclagem, se for o caso, sendo que o material de descarte deverá ser depositado em bota-fora com licença ambiental sob responsabilidade da CONTRATADA. </w:t>
      </w:r>
    </w:p>
    <w:p>
      <w:pPr>
        <w:pStyle w:val="Normal"/>
        <w:bidi w:val="0"/>
        <w:spacing w:lineRule="auto" w:line="276" w:before="113" w:after="113"/>
        <w:ind w:left="113" w:right="113"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113" w:right="113" w:firstLine="567"/>
        <w:jc w:val="both"/>
        <w:rPr/>
      </w:pPr>
      <w:r>
        <w:rPr>
          <w:rFonts w:cs="Arial" w:ascii="Arial" w:hAnsi="Arial"/>
          <w:b/>
          <w:sz w:val="22"/>
          <w:szCs w:val="22"/>
        </w:rPr>
        <w:t>3  MOVIMENTO DE TERRA</w:t>
      </w:r>
    </w:p>
    <w:p>
      <w:pPr>
        <w:pStyle w:val="Normal"/>
        <w:bidi w:val="0"/>
        <w:spacing w:lineRule="auto" w:line="276" w:before="113" w:after="113"/>
        <w:ind w:left="113" w:right="113" w:firstLine="567"/>
        <w:jc w:val="both"/>
        <w:rPr>
          <w:rFonts w:ascii="Arial" w:hAnsi="Arial" w:cs="Arial"/>
          <w:b/>
          <w:b/>
          <w:sz w:val="22"/>
          <w:szCs w:val="22"/>
        </w:rPr>
      </w:pPr>
      <w:r>
        <w:rPr>
          <w:rFonts w:cs="Arial" w:ascii="Arial" w:hAnsi="Arial"/>
          <w:b/>
          <w:sz w:val="22"/>
          <w:szCs w:val="22"/>
        </w:rPr>
      </w:r>
    </w:p>
    <w:p>
      <w:pPr>
        <w:pStyle w:val="Corpodetexto"/>
        <w:bidi w:val="0"/>
        <w:spacing w:lineRule="auto" w:line="276" w:before="113" w:after="113"/>
        <w:ind w:left="113" w:right="113" w:firstLine="567"/>
        <w:jc w:val="both"/>
        <w:rPr/>
      </w:pPr>
      <w:r>
        <w:rPr>
          <w:rFonts w:cs="Arial" w:ascii="Arial" w:hAnsi="Arial"/>
          <w:color w:val="00000A"/>
          <w:sz w:val="22"/>
          <w:szCs w:val="22"/>
        </w:rPr>
        <w:t xml:space="preserve">A escavação será feita manualmente em valas e cavas. Ficará a CONTRATADA responsável pelos devidos escoramentos para perfeito andamento dos trabalhos e segurança dos trabalhadores. O material que sobrar será destinado adequadamente pela CONTRATADA , bota fora licenciado. </w:t>
      </w:r>
    </w:p>
    <w:p>
      <w:pPr>
        <w:pStyle w:val="Normal"/>
        <w:bidi w:val="0"/>
        <w:spacing w:lineRule="auto" w:line="276" w:before="113" w:after="113"/>
        <w:ind w:left="113" w:right="113" w:firstLine="567"/>
        <w:jc w:val="both"/>
        <w:rPr/>
      </w:pPr>
      <w:r>
        <w:rPr>
          <w:rFonts w:cs="Arial" w:ascii="Arial" w:hAnsi="Arial"/>
          <w:sz w:val="22"/>
          <w:szCs w:val="22"/>
        </w:rPr>
        <w:t>Toda área de ampliação bem como seus acessos e pátios externos, será regularizada de forma a manter a terraplenagem do local. Não será aceito pilhas ou montes de aterro de solo escavado que esteja ocupando espaço desnecessário e comprometendo as atividades operacionais do canteiro de obras.</w:t>
      </w:r>
    </w:p>
    <w:p>
      <w:pPr>
        <w:pStyle w:val="Normal"/>
        <w:tabs>
          <w:tab w:val="left" w:pos="1134" w:leader="none"/>
        </w:tabs>
        <w:bidi w:val="0"/>
        <w:spacing w:lineRule="auto" w:line="276" w:before="113" w:after="113"/>
        <w:ind w:left="113" w:right="113" w:firstLine="567"/>
        <w:jc w:val="both"/>
        <w:rPr/>
      </w:pPr>
      <w:r>
        <w:rPr>
          <w:rFonts w:cs="Arial" w:ascii="Arial" w:hAnsi="Arial"/>
          <w:sz w:val="22"/>
          <w:szCs w:val="22"/>
        </w:rPr>
        <w:t>As áreas externas à edificação, no interior do terreno previsto para escavações conforme instalações subterrâneas elétricas, sanitárias, pluviais e hidráulicas, deverão ser aterradas com camadas de 0,20 cm de espessura compactada depois do berço de areia para tubulações de PVC, exceto na área da construção a qual deverá ter camada de brita como material de enchimento do radier. Não será aceito depósito de material em áreas as quais não sejam a do canteiro de obras, principalmente no que tange a passeios e acessos públicos. Após as instalações hidrossanitárias, sistema de tratamento de efluentes, caixas de inspeção, pluviais, instalações elétricas e provisórias em geral estarem perfeitamente assentadas e niveladas, será executado o reaterro de 30 % reaproveitando o mesmo material retirado quando da abertura das valas. Na sua reposição a mesma se dará em camadas compactadas de 20 cm, ocorrendo gradativamente à compactação mecânica das camadas. Jamais será permitido reposição com material pedregoso.</w:t>
      </w:r>
    </w:p>
    <w:p>
      <w:pPr>
        <w:pStyle w:val="Normal"/>
        <w:bidi w:val="0"/>
        <w:spacing w:lineRule="auto" w:line="276" w:before="113" w:after="113"/>
        <w:ind w:left="113" w:right="113" w:firstLine="567"/>
        <w:jc w:val="both"/>
        <w:rPr/>
      </w:pPr>
      <w:r>
        <w:rPr>
          <w:rFonts w:cs="Arial" w:ascii="Arial" w:hAnsi="Arial"/>
          <w:sz w:val="22"/>
          <w:szCs w:val="22"/>
        </w:rPr>
        <w:t>Transporte comercial de areia e argila se dará com caminhão basculante de 6 m³ com lona do fornecedor ou da jazida até o local da obra. Os caminhões para transporte terão lonas ou dispositivo de segurança que possibilite a cobertura do material transportado até o destino final, de modo a evitar o derramamento ou a queda de material no trajeto.</w:t>
      </w:r>
    </w:p>
    <w:p>
      <w:pPr>
        <w:pStyle w:val="Normal"/>
        <w:bidi w:val="0"/>
        <w:spacing w:lineRule="auto" w:line="276" w:before="113" w:after="113"/>
        <w:ind w:left="113" w:right="113" w:firstLine="567"/>
        <w:jc w:val="both"/>
        <w:rPr/>
      </w:pPr>
      <w:r>
        <w:rPr>
          <w:rFonts w:cs="Arial" w:ascii="Arial" w:hAnsi="Arial"/>
          <w:sz w:val="22"/>
          <w:szCs w:val="22"/>
        </w:rPr>
        <w:t>A Carga e descarga mecanizada de entulhos de demolição se dará em caminhões basculantes de 10 m³. Os entulhos deverão ser devidamente separados, destinados para reciclagem, se for o caso, sendo que o material de descarte deverá ser depositado em bota-fora com licença ambiental. A escavação e carregamento do material deverão ser realizados com maquinário apropriado. Todo entulho de obra deverá ser semanalmente descartado pela contratada de forma a manter limpo e organizado o canteiro de obras.</w:t>
      </w:r>
    </w:p>
    <w:p>
      <w:pPr>
        <w:pStyle w:val="Normal"/>
        <w:bidi w:val="0"/>
        <w:spacing w:lineRule="auto" w:line="276" w:before="113" w:after="113"/>
        <w:ind w:left="113" w:right="113" w:firstLine="567"/>
        <w:jc w:val="both"/>
        <w:rPr/>
      </w:pPr>
      <w:r>
        <w:rPr>
          <w:rFonts w:cs="Arial" w:ascii="Arial" w:hAnsi="Arial"/>
          <w:sz w:val="22"/>
          <w:szCs w:val="22"/>
        </w:rPr>
        <w:t xml:space="preserve">Os caminhões para transporte de entulho terão lonas ou dispositivo de segurança que possibilite a cobertura do material transportado até o destino final, de modo a evitar o derramamento ou a queda. Os entulhos deverão ser devidamente separados, destinados para reciclagem, se for o caso, sendo que o material de descarte deverá ser depositado em bota-fora com licença ambiental sob responsabilidade da CONTRATADA. </w:t>
      </w:r>
    </w:p>
    <w:p>
      <w:pPr>
        <w:pStyle w:val="Normal"/>
        <w:bidi w:val="0"/>
        <w:spacing w:lineRule="auto" w:line="276" w:before="113" w:after="113"/>
        <w:ind w:left="113" w:right="113" w:firstLine="567"/>
        <w:jc w:val="both"/>
        <w:rPr>
          <w:rFonts w:ascii="Arial" w:hAnsi="Arial" w:cs="Arial"/>
          <w:b/>
          <w:b/>
          <w:sz w:val="22"/>
          <w:szCs w:val="22"/>
        </w:rPr>
      </w:pPr>
      <w:r>
        <w:rPr>
          <w:rFonts w:cs="Arial" w:ascii="Arial" w:hAnsi="Arial"/>
          <w:b/>
          <w:sz w:val="22"/>
          <w:szCs w:val="22"/>
        </w:rPr>
      </w:r>
    </w:p>
    <w:p>
      <w:pPr>
        <w:pStyle w:val="Normal"/>
        <w:bidi w:val="0"/>
        <w:spacing w:lineRule="auto" w:line="276"/>
        <w:ind w:left="113" w:right="113" w:firstLine="567"/>
        <w:jc w:val="both"/>
        <w:rPr/>
      </w:pPr>
      <w:r>
        <w:rPr>
          <w:rStyle w:val="CharacterStyle2"/>
          <w:rFonts w:cs="Arial" w:ascii="Arial" w:hAnsi="Arial"/>
          <w:b/>
          <w:i w:val="false"/>
        </w:rPr>
        <w:t>4  INFRA-ESTRUTURA</w:t>
      </w:r>
    </w:p>
    <w:p>
      <w:pPr>
        <w:pStyle w:val="Style8"/>
        <w:bidi w:val="0"/>
        <w:spacing w:lineRule="auto" w:line="276" w:before="480" w:after="200"/>
        <w:ind w:left="113" w:right="113" w:firstLine="567"/>
        <w:rPr/>
      </w:pPr>
      <w:r>
        <w:rPr>
          <w:rStyle w:val="CharacterStyle2"/>
          <w:rFonts w:cs="Arial" w:ascii="Arial" w:hAnsi="Arial"/>
          <w:b/>
          <w:i w:val="false"/>
          <w:iCs w:val="false"/>
        </w:rPr>
        <w:t>LAJE DE CONCRETO ARMADO - RADIER</w:t>
      </w:r>
    </w:p>
    <w:p>
      <w:pPr>
        <w:pStyle w:val="Normal"/>
        <w:bidi w:val="0"/>
        <w:spacing w:lineRule="auto" w:line="276"/>
        <w:ind w:left="113" w:right="113" w:firstLine="567"/>
        <w:jc w:val="both"/>
        <w:rPr/>
      </w:pPr>
      <w:r>
        <w:rPr>
          <w:rStyle w:val="CharacterStyle2"/>
          <w:rFonts w:cs="Arial" w:ascii="Arial" w:hAnsi="Arial"/>
          <w:i w:val="false"/>
          <w:szCs w:val="22"/>
        </w:rPr>
        <w:t>Após a escavação e a regularização do berço com brita zero deverá ser colocado lona plástica em toda área de contato a camada de brita zero a qual a laje tipo radier estará submetida.</w:t>
      </w:r>
    </w:p>
    <w:p>
      <w:pPr>
        <w:pStyle w:val="Normal"/>
        <w:bidi w:val="0"/>
        <w:spacing w:lineRule="auto" w:line="276"/>
        <w:ind w:left="113" w:right="113" w:firstLine="567"/>
        <w:jc w:val="both"/>
        <w:rPr/>
      </w:pPr>
      <w:r>
        <w:rPr>
          <w:rStyle w:val="CharacterStyle2"/>
          <w:rFonts w:cs="Arial" w:ascii="Arial" w:hAnsi="Arial"/>
          <w:i w:val="false"/>
          <w:szCs w:val="22"/>
        </w:rPr>
        <w:t>Antes da colocação da lona plástica deverá ser executado lastro de brita zero a uma espessura mínima de 5 cm.</w:t>
      </w:r>
    </w:p>
    <w:p>
      <w:pPr>
        <w:pStyle w:val="Normal"/>
        <w:bidi w:val="0"/>
        <w:spacing w:lineRule="auto" w:line="276"/>
        <w:ind w:left="113" w:right="113" w:firstLine="567"/>
        <w:jc w:val="both"/>
        <w:rPr/>
      </w:pPr>
      <w:r>
        <w:rPr>
          <w:rFonts w:cs="Arial" w:ascii="Arial" w:hAnsi="Arial"/>
          <w:sz w:val="22"/>
          <w:szCs w:val="22"/>
        </w:rPr>
        <w:t>Transporte comercial de brita se dará com caminhão basculante de 6 m³ com lona do fornecedor ou da jazida até o local da obra. Os caminhões para transporte terão lonas ou dispositivo de segurança que possibilite a cobertura do material transportado até o destino final, de modo a evitar o derramamento ou a queda de material no trajeto.</w:t>
      </w:r>
    </w:p>
    <w:p>
      <w:pPr>
        <w:pStyle w:val="Normal"/>
        <w:bidi w:val="0"/>
        <w:spacing w:lineRule="auto" w:line="276"/>
        <w:ind w:left="113" w:right="113" w:firstLine="567"/>
        <w:jc w:val="both"/>
        <w:rPr/>
      </w:pPr>
      <w:r>
        <w:rPr>
          <w:rStyle w:val="CharacterStyle2"/>
          <w:rFonts w:cs="Arial" w:ascii="Arial" w:hAnsi="Arial"/>
          <w:i w:val="false"/>
          <w:szCs w:val="22"/>
        </w:rPr>
        <w:t>A laje tipo radier em concreto armado terá espessura de 1</w:t>
      </w:r>
      <w:r>
        <w:rPr>
          <w:rStyle w:val="CharacterStyle2"/>
          <w:rFonts w:cs="Arial" w:ascii="Arial" w:hAnsi="Arial"/>
          <w:i w:val="false"/>
          <w:szCs w:val="22"/>
        </w:rPr>
        <w:t>2</w:t>
      </w:r>
      <w:r>
        <w:rPr>
          <w:rStyle w:val="CharacterStyle2"/>
          <w:rFonts w:cs="Arial" w:ascii="Arial" w:hAnsi="Arial"/>
          <w:i w:val="false"/>
          <w:szCs w:val="22"/>
        </w:rPr>
        <w:t xml:space="preserve"> cm e </w:t>
      </w:r>
      <w:r>
        <w:rPr>
          <w:rStyle w:val="CharacterStyle2"/>
          <w:rFonts w:cs="Arial" w:ascii="Arial" w:hAnsi="Arial"/>
          <w:b/>
          <w:i w:val="false"/>
          <w:szCs w:val="22"/>
        </w:rPr>
        <w:t>tela dupla (positiva e negativa)</w:t>
      </w:r>
      <w:r>
        <w:rPr>
          <w:rStyle w:val="CharacterStyle2"/>
          <w:rFonts w:cs="Arial" w:ascii="Arial" w:hAnsi="Arial"/>
          <w:i w:val="false"/>
          <w:szCs w:val="22"/>
        </w:rPr>
        <w:t xml:space="preserve"> de aço soldada com malha 15x15 cm de 5 mm, vide detalhe genérico no projeto básico, deverão estar presentes também barras de transferência na </w:t>
      </w:r>
      <w:r>
        <w:rPr>
          <w:rStyle w:val="CharacterStyle2"/>
          <w:rFonts w:cs="Arial" w:ascii="Calibri" w:hAnsi="Calibri"/>
          <w:i w:val="false"/>
          <w:szCs w:val="22"/>
        </w:rPr>
        <w:t xml:space="preserve">Ø 3/4”, </w:t>
      </w:r>
      <w:r>
        <w:rPr>
          <w:rStyle w:val="CharacterStyle2"/>
          <w:rFonts w:cs="Arial" w:ascii="Arial" w:hAnsi="Arial"/>
          <w:i w:val="false"/>
          <w:szCs w:val="22"/>
        </w:rPr>
        <w:t>união com a laje existente, estas serão executadas a cada 50 cm, deverão ser transpassadas no mínimo 40 cm para ambos os lados da ancoragem. Importante a utilização de espaçadores de forma a não permitir que a tela inferior tenha proximidade com a face inferior da laje de concreto.</w:t>
      </w:r>
    </w:p>
    <w:p>
      <w:pPr>
        <w:pStyle w:val="Normal"/>
        <w:bidi w:val="0"/>
        <w:spacing w:lineRule="auto" w:line="276"/>
        <w:ind w:left="113" w:right="113" w:firstLine="567"/>
        <w:jc w:val="both"/>
        <w:rPr/>
      </w:pPr>
      <w:r>
        <w:rPr>
          <w:rFonts w:cs="Arial" w:ascii="Arial" w:hAnsi="Arial"/>
          <w:sz w:val="22"/>
          <w:szCs w:val="22"/>
        </w:rPr>
        <w:t>A estrutura de concreto e os demais elementos serão concretados com concreto de cimento portland, produzido para ser entregue na obra no estado plástico e de acordo com as características solicitadas (FCK 25 MPa), com relação ao seu emprego específico e ao equipamento de transporte, lançamento e adensamento do concreto. Este concreto deverá atende a NBR 6118/2014.</w:t>
      </w:r>
    </w:p>
    <w:p>
      <w:pPr>
        <w:pStyle w:val="Normal"/>
        <w:bidi w:val="0"/>
        <w:spacing w:lineRule="auto" w:line="276"/>
        <w:ind w:left="113" w:right="113" w:firstLine="567"/>
        <w:jc w:val="both"/>
        <w:rPr/>
      </w:pPr>
      <w:r>
        <w:rPr>
          <w:rFonts w:cs="Arial" w:ascii="Arial" w:hAnsi="Arial"/>
          <w:sz w:val="22"/>
          <w:szCs w:val="22"/>
        </w:rPr>
        <w:t xml:space="preserve">O concreto dosado executado em central deve atender às definições de projeto relativas: à resistência característica do concreto à compressão aos 28 dias ou outras idades consideradas críticas; ao módulo de elasticidade; à consistência expressa pelo abatimento do tronco de cone; à dimensão máxima característica do agregado graúdo; ao teor de argamassa do concreto; ao tipo e consumo mínimo de cimento; ao fator água/cimento máximo; à presença de aditivos. Para a formação de lotes de concreto para extração de corpos-de-prova, tem de ser observadas as disposições das normas técnicas vigentes. </w:t>
      </w:r>
    </w:p>
    <w:p>
      <w:pPr>
        <w:pStyle w:val="Normal"/>
        <w:bidi w:val="0"/>
        <w:spacing w:lineRule="auto" w:line="276"/>
        <w:ind w:left="113" w:right="113" w:firstLine="567"/>
        <w:jc w:val="both"/>
        <w:rPr/>
      </w:pPr>
      <w:r>
        <w:rPr>
          <w:rFonts w:cs="Arial" w:ascii="Arial" w:hAnsi="Arial"/>
          <w:sz w:val="22"/>
          <w:szCs w:val="22"/>
        </w:rPr>
        <w:t xml:space="preserve">A execução de qualquer parte da estrutura implica na integral responsabilidade da CONTRATADA por sua resistência e estabilidade. A execução dos elementos estruturais de projeto adaptado será atribuição da CONTRATADA e não acarretará ônus para o CONTRATANTE. </w:t>
      </w:r>
    </w:p>
    <w:p>
      <w:pPr>
        <w:pStyle w:val="Normal"/>
        <w:bidi w:val="0"/>
        <w:spacing w:lineRule="auto" w:line="276"/>
        <w:ind w:left="113" w:right="113" w:firstLine="567"/>
        <w:jc w:val="both"/>
        <w:rPr/>
      </w:pPr>
      <w:r>
        <w:rPr>
          <w:rFonts w:cs="Arial" w:ascii="Arial" w:hAnsi="Arial"/>
          <w:sz w:val="22"/>
          <w:szCs w:val="22"/>
        </w:rPr>
        <w:t xml:space="preserve">O transporte do concreto será efetuado de maneira que não haja segregação ou desagregação de seus componentes, nem perda sensível de qualquer deles por vazamento ou evaporação. Poderão ser utilizados, na obra, para transporte de concreto da betoneira ao ponto de descarga ou local da concretagem, carrinhos de mão com roda de pneu, jericas, caçambas, pás mecânicas ou outros. Em hipótese nenhuma será permitido o uso de carrinhos com roda de ferro ou de borracha maciça. </w:t>
      </w:r>
    </w:p>
    <w:p>
      <w:pPr>
        <w:pStyle w:val="Normal"/>
        <w:bidi w:val="0"/>
        <w:spacing w:lineRule="auto" w:line="276"/>
        <w:ind w:left="113" w:right="113" w:firstLine="567"/>
        <w:jc w:val="both"/>
        <w:rPr/>
      </w:pPr>
      <w:r>
        <w:rPr>
          <w:rFonts w:cs="Arial" w:ascii="Arial" w:hAnsi="Arial"/>
          <w:sz w:val="22"/>
          <w:szCs w:val="22"/>
        </w:rPr>
        <w:t xml:space="preserve">O transporte do concreto não excederá ao tempo máximo permitido para seu lançamento, adiante especificado. </w:t>
      </w:r>
    </w:p>
    <w:p>
      <w:pPr>
        <w:pStyle w:val="Normal"/>
        <w:bidi w:val="0"/>
        <w:spacing w:lineRule="auto" w:line="276"/>
        <w:ind w:left="113" w:right="113" w:firstLine="567"/>
        <w:jc w:val="both"/>
        <w:rPr/>
      </w:pPr>
      <w:r>
        <w:rPr>
          <w:rFonts w:cs="Arial" w:ascii="Arial" w:hAnsi="Arial"/>
          <w:sz w:val="22"/>
          <w:szCs w:val="22"/>
        </w:rPr>
        <w:t xml:space="preserve">INFORMAÇÕES SOBRE A CONCRETAGEM </w:t>
      </w:r>
    </w:p>
    <w:p>
      <w:pPr>
        <w:pStyle w:val="Normal"/>
        <w:bidi w:val="0"/>
        <w:spacing w:lineRule="auto" w:line="276"/>
        <w:ind w:left="113" w:right="113" w:firstLine="567"/>
        <w:jc w:val="both"/>
        <w:rPr/>
      </w:pPr>
      <w:r>
        <w:rPr>
          <w:rFonts w:cs="Arial" w:ascii="Arial" w:hAnsi="Arial"/>
          <w:sz w:val="22"/>
          <w:szCs w:val="22"/>
        </w:rPr>
        <w:t xml:space="preserve">Competirá à CONTRATADA informar, com oportuna antecedência, à FISCALIZAÇÃO e ao laboratório encarregado do controle tecnológico, do dia e hora do início das operações de concretagem estrutural, do tempo previsto para sua execução e dos elementos a serem concretados. O intervalo máximo de tempo permitido entre o término do amassamento do concreto e o seu lançamento não excederá a 1 (uma) hora. Quando do uso de aditivos retardadores de pega o prazo para lançamento poderá ser aumentado em função das características do aditivo, a critério da FISCALIZAÇÃO. </w:t>
      </w:r>
    </w:p>
    <w:p>
      <w:pPr>
        <w:pStyle w:val="Normal"/>
        <w:bidi w:val="0"/>
        <w:spacing w:lineRule="auto" w:line="276"/>
        <w:ind w:left="113" w:right="113" w:firstLine="567"/>
        <w:jc w:val="both"/>
        <w:rPr/>
      </w:pPr>
      <w:r>
        <w:rPr>
          <w:rFonts w:cs="Arial" w:ascii="Arial" w:hAnsi="Arial"/>
          <w:sz w:val="22"/>
          <w:szCs w:val="22"/>
        </w:rPr>
        <w:t xml:space="preserve">LANÇAMENTO DO CONCRETO </w:t>
      </w:r>
    </w:p>
    <w:p>
      <w:pPr>
        <w:pStyle w:val="Normal"/>
        <w:bidi w:val="0"/>
        <w:spacing w:lineRule="auto" w:line="276"/>
        <w:ind w:left="113" w:right="113" w:firstLine="567"/>
        <w:jc w:val="both"/>
        <w:rPr/>
      </w:pPr>
      <w:r>
        <w:rPr>
          <w:rFonts w:cs="Arial" w:ascii="Arial" w:hAnsi="Arial"/>
          <w:sz w:val="22"/>
          <w:szCs w:val="22"/>
        </w:rPr>
        <w:t>Molhar as fôrmas antes da concretagem. Impedir que elas sofram qualquer tipo de contaminação durante a concretagem, eliminando os principais focos como, por exemplo, barro dos pés dos operários. O concreto na laje e vigas deve ser de preferência, bombeado.</w:t>
      </w:r>
    </w:p>
    <w:p>
      <w:pPr>
        <w:pStyle w:val="Normal"/>
        <w:bidi w:val="0"/>
        <w:spacing w:lineRule="auto" w:line="276" w:before="113" w:after="113"/>
        <w:ind w:left="113" w:right="113" w:firstLine="567"/>
        <w:jc w:val="both"/>
        <w:rPr>
          <w:rStyle w:val="CharacterStyle2"/>
          <w:rFonts w:ascii="Arial" w:hAnsi="Arial" w:cs="Arial"/>
          <w:b/>
          <w:b/>
          <w:i w:val="false"/>
          <w:i w:val="false"/>
          <w:szCs w:val="22"/>
        </w:rPr>
      </w:pPr>
      <w:r>
        <w:rPr/>
      </w:r>
    </w:p>
    <w:p>
      <w:pPr>
        <w:pStyle w:val="Normal"/>
        <w:bidi w:val="0"/>
        <w:spacing w:lineRule="auto" w:line="276" w:before="113" w:after="113"/>
        <w:ind w:left="113" w:right="113" w:firstLine="567"/>
        <w:jc w:val="both"/>
        <w:rPr/>
      </w:pPr>
      <w:r>
        <w:rPr>
          <w:rStyle w:val="CharacterStyle2"/>
          <w:rFonts w:cs="Arial" w:ascii="Arial" w:hAnsi="Arial"/>
          <w:b/>
          <w:i w:val="false"/>
          <w:szCs w:val="22"/>
        </w:rPr>
        <w:t>5</w:t>
      </w:r>
      <w:r>
        <w:rPr>
          <w:rStyle w:val="CharacterStyle2"/>
          <w:rFonts w:cs="Arial" w:ascii="Arial" w:hAnsi="Arial"/>
          <w:b/>
          <w:i w:val="false"/>
        </w:rPr>
        <w:t xml:space="preserve">  SUPERESTRUTURA</w:t>
      </w:r>
    </w:p>
    <w:p>
      <w:pPr>
        <w:pStyle w:val="Style8"/>
        <w:bidi w:val="0"/>
        <w:spacing w:lineRule="auto" w:line="276" w:before="113" w:after="113"/>
        <w:ind w:left="113" w:right="113" w:firstLine="567"/>
        <w:rPr>
          <w:rStyle w:val="CharacterStyle2"/>
          <w:rFonts w:ascii="Arial" w:hAnsi="Arial" w:cs="Arial"/>
        </w:rPr>
      </w:pPr>
      <w:r>
        <w:rPr>
          <w:rFonts w:cs="Arial" w:ascii="Arial" w:hAnsi="Arial"/>
        </w:rPr>
      </w:r>
    </w:p>
    <w:p>
      <w:pPr>
        <w:pStyle w:val="Normal"/>
        <w:bidi w:val="0"/>
        <w:spacing w:lineRule="auto" w:line="276" w:before="113" w:after="113"/>
        <w:ind w:left="113" w:right="113" w:firstLine="567"/>
        <w:jc w:val="both"/>
        <w:rPr/>
      </w:pPr>
      <w:r>
        <w:rPr>
          <w:rStyle w:val="CharacterStyle2"/>
          <w:rFonts w:cs="Arial" w:ascii="Arial" w:hAnsi="Arial"/>
          <w:b/>
          <w:i w:val="false"/>
          <w:szCs w:val="22"/>
        </w:rPr>
        <w:t>CONCRETO ARMADO EM ESTRUTURA – FCK = 2</w:t>
      </w:r>
      <w:r>
        <w:rPr>
          <w:rStyle w:val="CharacterStyle2"/>
          <w:rFonts w:cs="Arial" w:ascii="Arial" w:hAnsi="Arial"/>
          <w:b/>
          <w:i w:val="false"/>
          <w:szCs w:val="22"/>
        </w:rPr>
        <w:t>5</w:t>
      </w:r>
      <w:r>
        <w:rPr>
          <w:rStyle w:val="CharacterStyle2"/>
          <w:rFonts w:cs="Arial" w:ascii="Arial" w:hAnsi="Arial"/>
          <w:b/>
          <w:i w:val="false"/>
          <w:szCs w:val="22"/>
        </w:rPr>
        <w:t xml:space="preserve"> MPA</w:t>
      </w:r>
    </w:p>
    <w:p>
      <w:pPr>
        <w:pStyle w:val="Normal"/>
        <w:bidi w:val="0"/>
        <w:spacing w:lineRule="auto" w:line="276" w:before="113" w:after="113"/>
        <w:ind w:left="113" w:right="113" w:firstLine="567"/>
        <w:jc w:val="both"/>
        <w:rPr/>
      </w:pPr>
      <w:r>
        <w:rPr>
          <w:rFonts w:cs="Arial" w:ascii="Arial" w:hAnsi="Arial"/>
          <w:sz w:val="22"/>
          <w:szCs w:val="22"/>
        </w:rPr>
        <w:t>A estrutura de concreto e os demais elementos serão concretados com concreto de cimento portland, produzido para ser entregue na obra no estado plástico e de acordo com as características solicitadas (FCK 20 MPa e FCK 25 MPa), com relação ao seu emprego específico e ao equipamento de transporte, lançamento e adensamento do concreto. Este concreto deverá atende a NBR 6118/1980 (NB-1/1978).</w:t>
      </w:r>
    </w:p>
    <w:p>
      <w:pPr>
        <w:pStyle w:val="Normal"/>
        <w:bidi w:val="0"/>
        <w:spacing w:lineRule="auto" w:line="276" w:before="113" w:after="113"/>
        <w:ind w:left="113" w:right="113" w:firstLine="567"/>
        <w:jc w:val="both"/>
        <w:rPr/>
      </w:pPr>
      <w:r>
        <w:rPr>
          <w:rFonts w:cs="Arial" w:ascii="Arial" w:hAnsi="Arial"/>
          <w:sz w:val="22"/>
          <w:szCs w:val="22"/>
        </w:rPr>
        <w:t xml:space="preserve">O concreto dosado executado em central deve atender às definições de projeto relativas: à resistência característica do concreto à compressão aos 28 dias ou outras idades consideradas críticas; ao módulo de elasticidade; à consistência expressa pelo abatimento do tronco de cone; à dimensão máxima característica do agregado graúdo; ao teor de argamassa do concreto; ao tipo e consumo mínimo de cimento; ao fator água/cimento máximo; à presença de aditivos. Para a formação de lotes de concreto para extração de corpos-de-prova, tem de ser observadas as disposições das normas técnicas vigentes. </w:t>
      </w:r>
    </w:p>
    <w:p>
      <w:pPr>
        <w:pStyle w:val="Normal"/>
        <w:bidi w:val="0"/>
        <w:spacing w:lineRule="auto" w:line="276" w:before="113" w:after="113"/>
        <w:ind w:left="113" w:right="113" w:firstLine="567"/>
        <w:jc w:val="both"/>
        <w:rPr/>
      </w:pPr>
      <w:r>
        <w:rPr>
          <w:rFonts w:cs="Arial" w:ascii="Arial" w:hAnsi="Arial"/>
          <w:sz w:val="22"/>
          <w:szCs w:val="22"/>
        </w:rPr>
        <w:t xml:space="preserve">A execução de qualquer parte da estrutura implica na integral responsabilidade da CONTRATADA por sua resistência e estabilidade. A execução dos elementos estruturais de projeto adaptado será atribuição da CONTRATADA e não acarretará ônus para o CONTRATANTE. </w:t>
      </w:r>
    </w:p>
    <w:p>
      <w:pPr>
        <w:pStyle w:val="Normal"/>
        <w:bidi w:val="0"/>
        <w:spacing w:lineRule="auto" w:line="276" w:before="113" w:after="113"/>
        <w:ind w:left="113" w:right="113" w:firstLine="567"/>
        <w:jc w:val="both"/>
        <w:rPr/>
      </w:pPr>
      <w:r>
        <w:rPr>
          <w:rFonts w:cs="Arial" w:ascii="Arial" w:hAnsi="Arial"/>
          <w:sz w:val="22"/>
          <w:szCs w:val="22"/>
        </w:rPr>
        <w:t xml:space="preserve">O transporte do concreto será efetuado de maneira que não haja segregação ou desagregação de seus componentes, nem perda sensível de qualquer deles por vazamento ou evaporação. Poderão ser utilizados, na obra, para transporte de concreto da betoneira ao ponto de descarga ou local da concretagem, carrinhos de mão com roda de pneu, jericas, caçambas, pás mecânicas ou outros. Em hipótese nenhuma será permitido o uso de carrinhos com roda de ferro ou de borracha maciça. </w:t>
      </w:r>
    </w:p>
    <w:p>
      <w:pPr>
        <w:pStyle w:val="Normal"/>
        <w:bidi w:val="0"/>
        <w:spacing w:lineRule="auto" w:line="276" w:before="113" w:after="113"/>
        <w:ind w:left="113" w:right="113" w:firstLine="567"/>
        <w:jc w:val="both"/>
        <w:rPr/>
      </w:pPr>
      <w:r>
        <w:rPr>
          <w:rFonts w:cs="Arial" w:ascii="Arial" w:hAnsi="Arial"/>
          <w:sz w:val="22"/>
          <w:szCs w:val="22"/>
        </w:rPr>
        <w:t xml:space="preserve">O transporte do concreto não excederá ao tempo máximo permitido para seu lançamento, adiante especificado. </w:t>
      </w:r>
    </w:p>
    <w:p>
      <w:pPr>
        <w:pStyle w:val="Normal"/>
        <w:bidi w:val="0"/>
        <w:spacing w:lineRule="auto" w:line="276" w:before="113" w:after="113"/>
        <w:ind w:left="113" w:right="113" w:firstLine="567"/>
        <w:jc w:val="both"/>
        <w:rPr/>
      </w:pPr>
      <w:r>
        <w:rPr>
          <w:rFonts w:cs="Arial" w:ascii="Arial" w:hAnsi="Arial"/>
          <w:sz w:val="22"/>
          <w:szCs w:val="22"/>
        </w:rPr>
        <w:t xml:space="preserve">INFORMAÇÕES SOBRE A CONCRETAGEM </w:t>
      </w:r>
    </w:p>
    <w:p>
      <w:pPr>
        <w:pStyle w:val="Normal"/>
        <w:bidi w:val="0"/>
        <w:spacing w:lineRule="auto" w:line="276" w:before="113" w:after="113"/>
        <w:ind w:left="113" w:right="113" w:firstLine="567"/>
        <w:jc w:val="both"/>
        <w:rPr/>
      </w:pPr>
      <w:r>
        <w:rPr>
          <w:rFonts w:cs="Arial" w:ascii="Arial" w:hAnsi="Arial"/>
          <w:sz w:val="22"/>
          <w:szCs w:val="22"/>
        </w:rPr>
        <w:t xml:space="preserve">Competirá à CONTRATADA informar, com oportuna antecedência, à FISCALIZAÇÃO e ao laboratório encarregado do controle tecnológico, do dia e hora do início das operações de concretagem estrutural, do tempo previsto para sua execução e dos elementos a serem concretados. O intervalo máximo de tempo permitido entre o término do amassamento do concreto e o seu lançamento não excederá a 1 (uma) hora. Quando do uso de aditivos retardadores de pega o prazo para lançamento poderá ser aumentado em função das características do aditivo, a critério da FISCALIZAÇÃO. </w:t>
      </w:r>
    </w:p>
    <w:p>
      <w:pPr>
        <w:pStyle w:val="Normal"/>
        <w:bidi w:val="0"/>
        <w:spacing w:lineRule="auto" w:line="276" w:before="113" w:after="113"/>
        <w:ind w:left="113" w:right="113" w:firstLine="567"/>
        <w:jc w:val="both"/>
        <w:rPr/>
      </w:pPr>
      <w:r>
        <w:rPr>
          <w:rFonts w:cs="Arial" w:ascii="Arial" w:hAnsi="Arial"/>
          <w:sz w:val="22"/>
          <w:szCs w:val="22"/>
        </w:rPr>
        <w:t xml:space="preserve">LANÇAMENTO DO CONCRETO </w:t>
      </w:r>
    </w:p>
    <w:p>
      <w:pPr>
        <w:pStyle w:val="Normal"/>
        <w:bidi w:val="0"/>
        <w:spacing w:lineRule="auto" w:line="276" w:before="113" w:after="113"/>
        <w:ind w:left="113" w:right="113" w:firstLine="567"/>
        <w:jc w:val="both"/>
        <w:rPr/>
      </w:pPr>
      <w:r>
        <w:rPr>
          <w:rFonts w:cs="Arial" w:ascii="Arial" w:hAnsi="Arial"/>
          <w:sz w:val="22"/>
          <w:szCs w:val="22"/>
        </w:rPr>
        <w:t>Molhar as fôrmas antes da concretagem. Impedir que elas sofram qualquer tipo de contaminação durante a concretagem, eliminando os principais focos como, por exemplo, barro dos pés dos operários. O concreto na laje e vigas deve ser de preferência, bombeado.</w:t>
      </w:r>
    </w:p>
    <w:p>
      <w:pPr>
        <w:pStyle w:val="Normal"/>
        <w:bidi w:val="0"/>
        <w:spacing w:lineRule="auto" w:line="276" w:before="113" w:after="113"/>
        <w:ind w:left="113" w:right="113" w:firstLine="567"/>
        <w:jc w:val="both"/>
        <w:rPr/>
      </w:pPr>
      <w:r>
        <w:rPr>
          <w:rFonts w:cs="Arial" w:ascii="Arial" w:hAnsi="Arial"/>
          <w:sz w:val="22"/>
          <w:szCs w:val="22"/>
        </w:rPr>
        <w:t xml:space="preserve">Todo o aço empregado para concreto armado será do tipo CA-50 e CA-60. As barras de aço utilizadas para as armaduras das peças de concreto armado serão de bitola 3/8”  para armaduras longitudinais e 5,0 mm para armaduras transversais, bem como sua montagem, deverão atender às prescrições das Normas Brasileiras que regem o assunto. </w:t>
      </w:r>
    </w:p>
    <w:p>
      <w:pPr>
        <w:pStyle w:val="Normal"/>
        <w:bidi w:val="0"/>
        <w:spacing w:lineRule="auto" w:line="276" w:before="113" w:after="113"/>
        <w:ind w:left="113" w:right="113" w:firstLine="567"/>
        <w:jc w:val="both"/>
        <w:rPr/>
      </w:pPr>
      <w:r>
        <w:rPr>
          <w:rFonts w:cs="Arial" w:ascii="Arial" w:hAnsi="Arial"/>
          <w:sz w:val="22"/>
          <w:szCs w:val="22"/>
        </w:rPr>
        <w:t>De modo geral, as barras de aço deverão apresentar suficiente homogeneidade quanto as suas características geométricas e mecânicas, e não apresentar defeitos prejudiciais, tais como bolhas, fissuras, esfoliações e corrosão. As armaduras serão constituídas por vergalhões de aço do tipo CA-50A e fios do tipo CA-60, bitolas especificadas em projeto e deverão obedecer rigorosamente aos preceitos das normas e especificações contidos na NBR 6118/2013. Para efeito de aceitação de cada lote de aço, a Contratada providenciará a realização dos correspondentes ensaios de dobramento e tração, através de laboratório idôneo, de acordo com as NBR ISO 6892/2002 e NBR 6153/1988 da ABNT. Os lotes serão aceitos ou rejeitados de conformidade com os resultados dos ensaios exigidos na NBR 7480/2007.</w:t>
      </w:r>
    </w:p>
    <w:p>
      <w:pPr>
        <w:pStyle w:val="Normal"/>
        <w:bidi w:val="0"/>
        <w:spacing w:lineRule="auto" w:line="276" w:before="113" w:after="113"/>
        <w:ind w:left="113" w:right="113" w:firstLine="567"/>
        <w:jc w:val="both"/>
        <w:rPr/>
      </w:pPr>
      <w:r>
        <w:rPr>
          <w:rFonts w:cs="Arial" w:ascii="Arial" w:hAnsi="Arial"/>
          <w:sz w:val="22"/>
          <w:szCs w:val="22"/>
        </w:rPr>
        <w:t>Para montagem das armaduras, será utilizado o arame recozido n° 18 em laçada dupla, sendo permitida a solda apenas se atendidas condições previstas na NBR 6118/2013.</w:t>
      </w:r>
    </w:p>
    <w:p>
      <w:pPr>
        <w:pStyle w:val="Normal"/>
        <w:bidi w:val="0"/>
        <w:spacing w:lineRule="auto" w:line="276" w:before="113" w:after="113"/>
        <w:ind w:left="113" w:right="113" w:firstLine="567"/>
        <w:jc w:val="both"/>
        <w:rPr/>
      </w:pPr>
      <w:r>
        <w:rPr>
          <w:rFonts w:cs="Arial" w:ascii="Arial" w:hAnsi="Arial"/>
          <w:sz w:val="22"/>
          <w:szCs w:val="22"/>
        </w:rPr>
        <w:t>A Contratada deverá executar todas as armaduras de aço, incluindo estribos, fixadores, arames, amarrações e barras de ancoragem, travas, emendas por superposição ou solda, e tudo o mais que for necessário, para a perfeita execução desses serviços de acordo, com as indicações do projeto ou determinações da Fiscalização.</w:t>
      </w:r>
    </w:p>
    <w:p>
      <w:pPr>
        <w:pStyle w:val="Normal"/>
        <w:bidi w:val="0"/>
        <w:spacing w:lineRule="auto" w:line="276" w:before="113" w:after="113"/>
        <w:ind w:left="113" w:right="113" w:firstLine="567"/>
        <w:jc w:val="both"/>
        <w:rPr/>
      </w:pPr>
      <w:r>
        <w:rPr>
          <w:rFonts w:cs="Arial" w:ascii="Arial" w:hAnsi="Arial"/>
          <w:sz w:val="22"/>
          <w:szCs w:val="22"/>
        </w:rPr>
        <w:t>Para armaduras de espera, indicadas em projeto, utilizar revestimento polimérico inibidor de corrosão para proteger suas extremidades, empregando-o da seguinte forma: como substrato, devendo as armaduras estar limpas e isentas de ferrugem, óleo, graxa, nata de cimento e outras substâncias incrustas, mediante lixamento ou jateamento de areia; como aplicador, garantida a perfeita mistura ao aplicar o revestimento inibidor de corrosão com trincha de cerdas médias, até atingir a espessura aproximada de 0,5mm. A segunda demão será feita em 2 ou 3 horas após a primeira, ficando a espessura final de película para duas demãos estimada em 1mm.</w:t>
      </w:r>
    </w:p>
    <w:p>
      <w:pPr>
        <w:pStyle w:val="Normal"/>
        <w:bidi w:val="0"/>
        <w:spacing w:lineRule="auto" w:line="276" w:before="113" w:after="113"/>
        <w:ind w:left="113" w:right="113" w:firstLine="567"/>
        <w:jc w:val="both"/>
        <w:rPr/>
      </w:pPr>
      <w:r>
        <w:rPr>
          <w:rFonts w:cs="Arial" w:ascii="Arial" w:hAnsi="Arial"/>
          <w:sz w:val="22"/>
          <w:szCs w:val="22"/>
        </w:rPr>
        <w:t>As armaduras serão de preferência revestidas em toda a superfície com o revestimento inibidor de corrosão. É recomendável que as superfícies de concreto adjacentes às armaduras tratadas com o revestimento inibidor de corrosão, também sejam revestidas com o mesmo material, em duas demãos, aplicadas a trincha.</w:t>
      </w:r>
    </w:p>
    <w:p>
      <w:pPr>
        <w:pStyle w:val="Normal"/>
        <w:bidi w:val="0"/>
        <w:spacing w:lineRule="auto" w:line="276" w:before="113" w:after="113"/>
        <w:ind w:left="113" w:right="113" w:firstLine="567"/>
        <w:jc w:val="both"/>
        <w:rPr/>
      </w:pPr>
      <w:r>
        <w:rPr>
          <w:rFonts w:cs="Arial" w:ascii="Arial" w:hAnsi="Arial"/>
          <w:sz w:val="22"/>
          <w:szCs w:val="22"/>
        </w:rPr>
        <w:t>Estrutura de suporte provisória, composta por um conjunto de elementos que apoiam as fôrmas horizontais (vigas), suportando as cargas atuantes (peso próprio do concreto, movimentação de operários e equipamentos etc.) e transmitindo-as ao piso ou ao pavimento inferior. Para tanto, deve ser dimensionado, entre outras coisas, em função da magnitude de carga a ser transferida, do pé-direito e da resistência do material utilizado.</w:t>
      </w:r>
    </w:p>
    <w:p>
      <w:pPr>
        <w:pStyle w:val="Normal"/>
        <w:bidi w:val="0"/>
        <w:spacing w:lineRule="auto" w:line="276" w:before="113" w:after="113"/>
        <w:ind w:left="113" w:right="113" w:firstLine="567"/>
        <w:jc w:val="both"/>
        <w:rPr>
          <w:b w:val="false"/>
          <w:b w:val="false"/>
          <w:bCs w:val="false"/>
        </w:rPr>
      </w:pPr>
      <w:r>
        <w:rPr>
          <w:rFonts w:cs="Arial" w:ascii="Arial" w:hAnsi="Arial"/>
          <w:b w:val="false"/>
          <w:bCs w:val="false"/>
          <w:sz w:val="22"/>
          <w:szCs w:val="22"/>
        </w:rPr>
        <w:t>Após a concretagem, inicia-se o processo de endurecimento do concreto, quando as peças atingem a condição de serem autoportantes, até atingirem a resistência para a qual foram projetadas (aos 28 dias). A fim de liberar a maioria das peças de cimbramento para o próximo uso, posicionar novas escoras e depois desmontar as demais peças para uso na próxima.</w:t>
      </w:r>
    </w:p>
    <w:p>
      <w:pPr>
        <w:pStyle w:val="Normal"/>
        <w:widowControl/>
        <w:bidi w:val="0"/>
        <w:spacing w:lineRule="auto" w:line="276"/>
        <w:ind w:left="113" w:right="113" w:firstLine="567"/>
        <w:jc w:val="both"/>
        <w:rPr/>
      </w:pPr>
      <w:r>
        <w:rPr>
          <w:rStyle w:val="CharacterStyle2"/>
          <w:rFonts w:cs="Arial" w:ascii="Arial" w:hAnsi="Arial"/>
          <w:b/>
          <w:bCs/>
          <w:i w:val="false"/>
          <w:szCs w:val="22"/>
        </w:rPr>
        <w:t>VERGAS E CONTRAVERGAS</w:t>
      </w:r>
    </w:p>
    <w:p>
      <w:pPr>
        <w:pStyle w:val="Normal"/>
        <w:bidi w:val="0"/>
        <w:spacing w:lineRule="auto" w:line="276" w:before="113" w:after="113"/>
        <w:ind w:left="113" w:right="113" w:firstLine="567"/>
        <w:jc w:val="both"/>
        <w:rPr>
          <w:rFonts w:ascii="Arial" w:hAnsi="Arial" w:cs="Arial"/>
        </w:rPr>
      </w:pPr>
      <w:r>
        <w:rPr>
          <w:rStyle w:val="CharacterStyle2"/>
          <w:rFonts w:cs="Arial" w:ascii="Arial" w:hAnsi="Arial"/>
          <w:b w:val="false"/>
          <w:bCs w:val="false"/>
          <w:i w:val="false"/>
          <w:iCs w:val="false"/>
          <w:spacing w:val="2"/>
          <w:sz w:val="22"/>
          <w:szCs w:val="22"/>
        </w:rPr>
        <w:t>Verga e contraverga 10x10 cm em concreto armado Fck = 20 MPa (preparo mecânico), aço CA 50, estribos Ø 5 mm e Ø 5/16” mm na longitudinal com formas tábua de pinho 3ª categoria</w:t>
      </w:r>
      <w:r>
        <w:rPr>
          <w:rStyle w:val="CharacterStyle2"/>
          <w:rFonts w:cs="Arial" w:ascii="Arial" w:hAnsi="Arial"/>
          <w:b w:val="false"/>
          <w:bCs w:val="false"/>
          <w:i w:val="false"/>
          <w:iCs w:val="false"/>
          <w:spacing w:val="2"/>
          <w:szCs w:val="22"/>
        </w:rPr>
        <w:t>, considerando comprimento total da largura das esquadrias com traspasse de 20 cm para cada lado.</w:t>
      </w:r>
    </w:p>
    <w:p>
      <w:pPr>
        <w:pStyle w:val="Style8"/>
        <w:bidi w:val="0"/>
        <w:spacing w:lineRule="auto" w:line="276" w:before="113" w:after="113"/>
        <w:ind w:left="113" w:right="113" w:firstLine="567"/>
        <w:rPr>
          <w:rStyle w:val="CharacterStyle2"/>
          <w:rFonts w:ascii="Arial" w:hAnsi="Arial" w:cs="Arial"/>
          <w:b/>
          <w:b/>
          <w:spacing w:val="2"/>
        </w:rPr>
      </w:pPr>
      <w:r>
        <w:rPr>
          <w:rFonts w:cs="Arial" w:ascii="Arial" w:hAnsi="Arial"/>
          <w:b/>
          <w:spacing w:val="2"/>
        </w:rPr>
      </w:r>
    </w:p>
    <w:p>
      <w:pPr>
        <w:pStyle w:val="Style8"/>
        <w:bidi w:val="0"/>
        <w:spacing w:lineRule="auto" w:line="276" w:before="113" w:after="113"/>
        <w:ind w:left="113" w:right="113" w:firstLine="567"/>
        <w:rPr/>
      </w:pPr>
      <w:r>
        <w:rPr>
          <w:rStyle w:val="CharacterStyle2"/>
          <w:rFonts w:cs="Arial" w:ascii="Arial" w:hAnsi="Arial"/>
          <w:b/>
          <w:spacing w:val="2"/>
        </w:rPr>
        <w:t>6</w:t>
      </w:r>
      <w:r>
        <w:rPr>
          <w:rStyle w:val="CharacterStyle2"/>
          <w:rFonts w:cs="Arial" w:ascii="Arial" w:hAnsi="Arial"/>
          <w:b/>
          <w:spacing w:val="2"/>
        </w:rPr>
        <w:t xml:space="preserve">  PAREDES E PAINÉIS</w:t>
      </w:r>
    </w:p>
    <w:p>
      <w:pPr>
        <w:pStyle w:val="Style8"/>
        <w:bidi w:val="0"/>
        <w:spacing w:lineRule="auto" w:line="276" w:before="113" w:after="113"/>
        <w:ind w:left="113" w:right="113" w:firstLine="567"/>
        <w:rPr>
          <w:rStyle w:val="CharacterStyle2"/>
          <w:rFonts w:ascii="Arial" w:hAnsi="Arial" w:cs="Arial"/>
          <w:b/>
          <w:b/>
          <w:spacing w:val="2"/>
        </w:rPr>
      </w:pPr>
      <w:r>
        <w:rPr>
          <w:rFonts w:cs="Arial" w:ascii="Arial" w:hAnsi="Arial"/>
          <w:b/>
          <w:spacing w:val="2"/>
        </w:rPr>
      </w:r>
    </w:p>
    <w:p>
      <w:pPr>
        <w:pStyle w:val="Normal"/>
        <w:bidi w:val="0"/>
        <w:spacing w:lineRule="auto" w:line="276" w:before="113" w:after="113"/>
        <w:ind w:left="113" w:right="113" w:firstLine="567"/>
        <w:rPr/>
      </w:pPr>
      <w:r>
        <w:rPr>
          <w:rFonts w:cs="Arial" w:ascii="Arial" w:hAnsi="Arial"/>
          <w:b/>
          <w:sz w:val="22"/>
          <w:szCs w:val="22"/>
        </w:rPr>
        <w:t xml:space="preserve">ALVENARIA COM TIJOLO CERÂMICO 8 FUROS </w:t>
      </w:r>
    </w:p>
    <w:p>
      <w:pPr>
        <w:pStyle w:val="Normal"/>
        <w:tabs>
          <w:tab w:val="left" w:pos="0" w:leader="none"/>
        </w:tabs>
        <w:overflowPunct w:val="false"/>
        <w:bidi w:val="0"/>
        <w:spacing w:lineRule="auto" w:line="276" w:before="113" w:after="113"/>
        <w:ind w:left="113" w:right="113" w:firstLine="567"/>
        <w:jc w:val="both"/>
        <w:textAlignment w:val="baseline"/>
        <w:rPr/>
      </w:pPr>
      <w:r>
        <w:rPr>
          <w:rFonts w:cs="Arial" w:ascii="Arial" w:hAnsi="Arial"/>
          <w:sz w:val="22"/>
          <w:szCs w:val="22"/>
        </w:rPr>
        <w:t>As alvenarias deverão ser executadas em conformidade com o projeto de arquitetura, obedecendo-o quanto as suas espessuras e pés direitos, utilizando mão-de-obra qualificada, dentro da melhor técnica e segundo as normas que forem aplicáveis. As espessuras das alvenarias indicadas nos desenhos referem-se às paredes depois de revestidas. As fiadas deverão ser executadas rigorosamente em nível, alinhadas e aprumadas. Quando de sua execução deverão ser deixados embutidos todos os elementos necessários à fixação de esquadrias e demais elementos que se fizerem necessários.</w:t>
      </w:r>
    </w:p>
    <w:p>
      <w:pPr>
        <w:pStyle w:val="Normal"/>
        <w:tabs>
          <w:tab w:val="left" w:pos="0" w:leader="none"/>
        </w:tabs>
        <w:overflowPunct w:val="false"/>
        <w:bidi w:val="0"/>
        <w:spacing w:lineRule="auto" w:line="276" w:before="113" w:after="113"/>
        <w:ind w:left="113" w:right="113" w:firstLine="567"/>
        <w:jc w:val="both"/>
        <w:textAlignment w:val="baseline"/>
        <w:rPr/>
      </w:pPr>
      <w:r>
        <w:rPr>
          <w:rFonts w:cs="Arial" w:ascii="Arial" w:hAnsi="Arial"/>
          <w:sz w:val="22"/>
          <w:szCs w:val="22"/>
        </w:rPr>
        <w:t>As alvenarias serão executadas com tijolos cerâmicos de 08 furos, de boa qualidade, sonoros e bem cozidos, 1/2 vez,  assentados com traço volumétrico 1:2:8  de cimento, cal em pasta e areia média peneirada. Os tijolos deverão ser cuidadosamente molhados antes de sua colocação. As juntas terão espessura máxima de 15 mm e serão rebaixadas, à ponta de colher, para que o emboço adira fortemente. Nos vãos de portas, deverão ser executadas vergas ou taipas dimensionadas de acordo com o vão específico de cada porta. Nas esquadrias, quando necessário, deverão ser executadas também vergas em concreto, dimensionadas para cada vão específico.</w:t>
      </w:r>
    </w:p>
    <w:p>
      <w:pPr>
        <w:pStyle w:val="Normal"/>
        <w:bidi w:val="0"/>
        <w:spacing w:lineRule="auto" w:line="276" w:before="113" w:after="113"/>
        <w:ind w:left="113" w:right="113" w:firstLine="567"/>
        <w:jc w:val="both"/>
        <w:rPr/>
      </w:pPr>
      <w:r>
        <w:rPr>
          <w:rFonts w:cs="Arial" w:ascii="Arial" w:hAnsi="Arial"/>
          <w:sz w:val="22"/>
          <w:szCs w:val="22"/>
        </w:rPr>
        <w:t>Se a superfície de apoio estiver na cota do terreno ou lhe for ligeiramente superior, antes do assentamento da primeira camada de argamassa para tijolos da primeira fiada, será executada uma camada de betume e areia.</w:t>
      </w:r>
    </w:p>
    <w:p>
      <w:pPr>
        <w:pStyle w:val="Normal"/>
        <w:bidi w:val="0"/>
        <w:spacing w:lineRule="auto" w:line="276" w:before="113" w:after="113"/>
        <w:ind w:left="113" w:right="113" w:firstLine="567"/>
        <w:jc w:val="both"/>
        <w:rPr/>
      </w:pPr>
      <w:r>
        <w:rPr>
          <w:rFonts w:cs="Arial" w:ascii="Arial" w:hAnsi="Arial"/>
          <w:sz w:val="22"/>
          <w:szCs w:val="22"/>
        </w:rPr>
        <w:t>As alvenarias sobre a laje radier de fundação deverão receber aditivo impermeabilizante na argamassa, nas suas 03 primeiras fiadas.</w:t>
      </w:r>
    </w:p>
    <w:p>
      <w:pPr>
        <w:pStyle w:val="Normal"/>
        <w:bidi w:val="0"/>
        <w:spacing w:lineRule="auto" w:line="276" w:before="113" w:after="113"/>
        <w:ind w:left="113" w:right="113" w:firstLine="567"/>
        <w:rPr>
          <w:rFonts w:ascii="Arial" w:hAnsi="Arial"/>
          <w:sz w:val="22"/>
          <w:szCs w:val="22"/>
        </w:rPr>
      </w:pPr>
      <w:r>
        <w:rPr>
          <w:rFonts w:cs="Arial" w:ascii="Arial" w:hAnsi="Arial"/>
          <w:b/>
          <w:sz w:val="22"/>
          <w:szCs w:val="22"/>
        </w:rPr>
        <w:t>DIVISÓRIAS EM GRANITO</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Granito cinza andorinha, acabamento polido.</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 Dimensões variáveis, conforme projeto, espessura: 20mm.</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 Altura das Divisórias: Painéis de 1,50x0,40 m nos novos sanitários das salas de aula;</w:t>
      </w:r>
    </w:p>
    <w:p>
      <w:pPr>
        <w:pStyle w:val="Style8"/>
        <w:widowControl w:val="false"/>
        <w:bidi w:val="0"/>
        <w:spacing w:lineRule="auto" w:line="276" w:before="480" w:after="200"/>
        <w:ind w:left="113" w:right="113" w:firstLine="567"/>
        <w:jc w:val="both"/>
        <w:rPr/>
      </w:pPr>
      <w:r>
        <w:rPr>
          <w:rStyle w:val="CharacterStyle2"/>
          <w:rFonts w:cs="Arial" w:ascii="Arial" w:hAnsi="Arial"/>
          <w:b/>
          <w:spacing w:val="2"/>
          <w:sz w:val="22"/>
          <w:szCs w:val="22"/>
        </w:rPr>
        <w:t>7.</w:t>
      </w:r>
      <w:r>
        <w:rPr>
          <w:rStyle w:val="CharacterStyle2"/>
          <w:rFonts w:cs="Arial" w:ascii="Arial" w:hAnsi="Arial"/>
          <w:b/>
          <w:spacing w:val="2"/>
          <w:sz w:val="22"/>
          <w:szCs w:val="22"/>
        </w:rPr>
        <w:t xml:space="preserve"> IMPERMEABILIZAÇÃO</w:t>
      </w:r>
    </w:p>
    <w:p>
      <w:pPr>
        <w:pStyle w:val="Normal"/>
        <w:widowControl w:val="false"/>
        <w:tabs>
          <w:tab w:val="left" w:pos="2835" w:leader="none"/>
          <w:tab w:val="left" w:pos="4536" w:leader="none"/>
          <w:tab w:val="left" w:pos="6237" w:leader="none"/>
        </w:tabs>
        <w:bidi w:val="0"/>
        <w:spacing w:lineRule="auto" w:line="276" w:before="120" w:after="120"/>
        <w:ind w:left="113" w:right="113" w:firstLine="567"/>
        <w:jc w:val="both"/>
        <w:rPr>
          <w:rFonts w:ascii="Arial" w:hAnsi="Arial"/>
          <w:sz w:val="22"/>
          <w:szCs w:val="22"/>
        </w:rPr>
      </w:pPr>
      <w:r>
        <w:rPr>
          <w:rFonts w:cs="Arial" w:ascii="Arial" w:hAnsi="Arial"/>
          <w:sz w:val="22"/>
          <w:szCs w:val="22"/>
        </w:rPr>
        <w:t>As impermeabilizações serão executadas por pessoal habilitado, cabendo à CONTRATADA fazer prova, perante a CONTRATANTE, desse fato, mediante atestado fornecido pelos fabricantes dos produtos especificados para cada tipo de sistema.  Quando as circunstâncias ou as condições locais se verificarem tais que tornem aconselhável o emprego de sistema diverso do previsto nas especificações, serão tais circunstâncias constatadas pela fiscalização, sendo adotado o sistema mais adequado ao caso, mediante prévios entendimentos com a CONTRATANTE. Os serviços deverão obedecer rigorosamente às normas da ABNT, especialmente as seguintes:</w:t>
      </w:r>
    </w:p>
    <w:p>
      <w:pPr>
        <w:pStyle w:val="Normal"/>
        <w:widowControl w:val="false"/>
        <w:tabs>
          <w:tab w:val="left" w:pos="2835" w:leader="none"/>
          <w:tab w:val="left" w:pos="4536" w:leader="none"/>
          <w:tab w:val="left" w:pos="6237" w:leader="none"/>
        </w:tabs>
        <w:bidi w:val="0"/>
        <w:spacing w:lineRule="auto" w:line="276"/>
        <w:ind w:left="113" w:right="113" w:firstLine="567"/>
        <w:jc w:val="both"/>
        <w:rPr>
          <w:rFonts w:ascii="Arial" w:hAnsi="Arial"/>
          <w:sz w:val="22"/>
          <w:szCs w:val="22"/>
        </w:rPr>
      </w:pPr>
      <w:r>
        <w:rPr>
          <w:rFonts w:cs="Arial" w:ascii="Arial" w:hAnsi="Arial"/>
          <w:sz w:val="22"/>
          <w:szCs w:val="22"/>
        </w:rPr>
        <w:t>NB-279/75 - Seleção de Impermeabilização</w:t>
      </w:r>
    </w:p>
    <w:p>
      <w:pPr>
        <w:pStyle w:val="Normal"/>
        <w:widowControl w:val="false"/>
        <w:tabs>
          <w:tab w:val="left" w:pos="2835" w:leader="none"/>
          <w:tab w:val="left" w:pos="4536" w:leader="none"/>
          <w:tab w:val="left" w:pos="6237" w:leader="none"/>
        </w:tabs>
        <w:bidi w:val="0"/>
        <w:spacing w:lineRule="auto" w:line="276"/>
        <w:ind w:left="113" w:right="113" w:firstLine="567"/>
        <w:jc w:val="both"/>
        <w:rPr>
          <w:rFonts w:ascii="Arial" w:hAnsi="Arial"/>
          <w:sz w:val="22"/>
          <w:szCs w:val="22"/>
        </w:rPr>
      </w:pPr>
      <w:r>
        <w:rPr>
          <w:rFonts w:cs="Arial" w:ascii="Arial" w:hAnsi="Arial"/>
          <w:sz w:val="22"/>
          <w:szCs w:val="22"/>
        </w:rPr>
        <w:t>NB-987/85 - Elaboração de Projetos de Impermeabilização (NBR 9575)</w:t>
      </w:r>
    </w:p>
    <w:p>
      <w:pPr>
        <w:pStyle w:val="Normal"/>
        <w:widowControl w:val="false"/>
        <w:tabs>
          <w:tab w:val="left" w:pos="2835" w:leader="none"/>
          <w:tab w:val="left" w:pos="4536" w:leader="none"/>
          <w:tab w:val="left" w:pos="6237" w:leader="none"/>
        </w:tabs>
        <w:bidi w:val="0"/>
        <w:spacing w:lineRule="auto" w:line="276"/>
        <w:ind w:left="113" w:right="113" w:firstLine="567"/>
        <w:jc w:val="both"/>
        <w:rPr>
          <w:rFonts w:ascii="Arial" w:hAnsi="Arial"/>
          <w:sz w:val="22"/>
          <w:szCs w:val="22"/>
        </w:rPr>
      </w:pPr>
      <w:r>
        <w:rPr>
          <w:rFonts w:cs="Arial" w:ascii="Arial" w:hAnsi="Arial"/>
          <w:sz w:val="22"/>
          <w:szCs w:val="22"/>
        </w:rPr>
        <w:t>NB-1308/85 - Execução de Impermeabilização (NBR 9574)</w:t>
      </w:r>
    </w:p>
    <w:p>
      <w:pPr>
        <w:pStyle w:val="Normal"/>
        <w:widowControl w:val="false"/>
        <w:tabs>
          <w:tab w:val="left" w:pos="2835" w:leader="none"/>
          <w:tab w:val="left" w:pos="4536" w:leader="none"/>
          <w:tab w:val="left" w:pos="6237" w:leader="none"/>
        </w:tabs>
        <w:bidi w:val="0"/>
        <w:spacing w:lineRule="auto" w:line="276" w:before="120" w:after="120"/>
        <w:ind w:left="113" w:right="113" w:firstLine="567"/>
        <w:jc w:val="both"/>
        <w:rPr>
          <w:rFonts w:ascii="Arial" w:hAnsi="Arial"/>
          <w:sz w:val="22"/>
          <w:szCs w:val="22"/>
        </w:rPr>
      </w:pPr>
      <w:r>
        <w:rPr>
          <w:rFonts w:cs="Arial" w:ascii="Arial" w:hAnsi="Arial"/>
          <w:sz w:val="22"/>
          <w:szCs w:val="22"/>
        </w:rPr>
        <w:t>Devem ser impermeabilizadas todas as vigas baldrame, com aplicação de tinta betuminosa a frio (hidroasfalto) em duas demãos.</w:t>
      </w:r>
    </w:p>
    <w:p>
      <w:pPr>
        <w:pStyle w:val="Normal"/>
        <w:widowControl w:val="false"/>
        <w:tabs>
          <w:tab w:val="left" w:pos="2835" w:leader="none"/>
          <w:tab w:val="left" w:pos="4536" w:leader="none"/>
          <w:tab w:val="left" w:pos="6237" w:leader="none"/>
        </w:tabs>
        <w:bidi w:val="0"/>
        <w:spacing w:lineRule="auto" w:line="276" w:before="120" w:after="120"/>
        <w:ind w:left="113" w:right="113" w:firstLine="567"/>
        <w:jc w:val="both"/>
        <w:rPr>
          <w:rFonts w:cs="Arial"/>
        </w:rPr>
      </w:pPr>
      <w:r>
        <w:rPr>
          <w:rFonts w:ascii="Arial" w:hAnsi="Arial"/>
          <w:sz w:val="22"/>
          <w:szCs w:val="22"/>
        </w:rPr>
      </w:r>
    </w:p>
    <w:p>
      <w:pPr>
        <w:pStyle w:val="Style8"/>
        <w:bidi w:val="0"/>
        <w:spacing w:lineRule="auto" w:line="276" w:before="113" w:after="113"/>
        <w:ind w:left="113" w:right="113" w:firstLine="567"/>
        <w:rPr/>
      </w:pPr>
      <w:r>
        <w:rPr>
          <w:rStyle w:val="CharacterStyle2"/>
          <w:rFonts w:cs="Arial" w:ascii="Arial" w:hAnsi="Arial"/>
          <w:b/>
          <w:i w:val="false"/>
          <w:iCs w:val="false"/>
          <w:spacing w:val="2"/>
          <w:sz w:val="22"/>
          <w:szCs w:val="22"/>
        </w:rPr>
        <w:t>8.</w:t>
      </w:r>
      <w:r>
        <w:rPr>
          <w:rStyle w:val="CharacterStyle2"/>
          <w:rFonts w:cs="Arial" w:ascii="Arial" w:hAnsi="Arial"/>
          <w:b/>
          <w:i w:val="false"/>
          <w:iCs w:val="false"/>
          <w:spacing w:val="2"/>
          <w:sz w:val="22"/>
          <w:szCs w:val="22"/>
        </w:rPr>
        <w:t xml:space="preserve"> REVESTIMENTO</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Deverão ser observadas as normas da ABNT pertinentes ao assunto, em particular a NB-231, além do que segue:</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-os revestimentos deverão apresentar paramentos perfeitamente desempenados e aprumados;</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-a superfície da base, para as diversas argamassas, deverá ser bastante regular para que estas possam ser aplicadas em espessura uniforme, obtendo-se assim, um revestimento perfeitamente aderente e de textura uniforme e controlada, de acordo com sua finalidade;</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 caso necessário, a base deverá ser regularizada;</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 a superfície a revestir deverá ser limpa, livre de pó, graxas, óleo ou resíduos orgânicos.</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As eflorescências visíveis decorrentes de sais solúveis em água (sulfatos, cloretos, nitratos, etc.) que impedem a aderência firme entre as camadas dos revestimentos deverão ser eliminadas através de escovação a seco, antes do início da aplicação do revestimento.</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Os revestimentos de argamassas, salvo indicação em contrário nestas Especificações, serão constituídos, no mínimo, por duas camadas superpostas, contínuas e uniformes: o chapisco, aplicado sobre a superfície a revestir e a massa única (emboço paulista), aplicada sobre o chapisco.</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As superfícies deverão ser abundantemente molhadas com o emprego de jato d’água, antes da aplicação do chapisco.</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Qualquer camada de revestimento só poderá se aplicada quando a anterior estiver suficientemente firme.</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A aplicação de cada nova camada de revestimento exigirá a umidificação da camada anterior.</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Os revestimentos com argamassa de cal e/ou cimento deverão ser conservados úmidos, visto que a secagem rápida prejudicará a cura.</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Os revestimentos externos não poderão ser executados quando a superfície estiver sujeita à ação das chuvas e sem nenhuma proteção.</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Nas ocasiões de temperatura elevada, os revestimentos externos executados na jornada de trabalho deverão ter suas superfícies molhada ao término desta.</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Após a execução da alvenaria, deverá ser efetuado o tamponamento dos orifícios existentes em sua superfície, utilizando-se para tanto argamassa de cimento e areia média, no traço 1:4.</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Concluída a operação de tamponamento, será procedida rigorosa verificação do desempeno das superfícies, deixando-se “guias” para que se obtenha, após a conclusão do revestimento, superfícies perfeitamente desempenadas.</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Deverão ser observados os valores mínimos recomendados pelo fabricante dos azulejos para a espessura das juntas, os quais deverão ser adotados.  Os rejuntes em massa própria para tal fim com cores definidas pela fiscalização e não serão admitidas rebarbas.</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Nos locais indicados em projeto, nas áreas molhadas e nos corredores de uso comum ou detalhamento fornecido pela fiscalização, os azulejos serão assentados cerca de 10 dias após a execução do emboço, com juntas a prumo, assentados com argamassa especial para azulejos, até as alturas indicados no projeto.</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Os cortes para a passagem de canos, torneiras e outros elementos das instalações, não deverão apresentar rachaduras nem emendas.  As bordas de corte serão esmerilhadas de forma a serem conseguidas peças corretamente recortadas, com arestas vivas e perfeitas, sem irregularidades perceptíveis.</w:t>
      </w:r>
    </w:p>
    <w:p>
      <w:pPr>
        <w:pStyle w:val="Normal"/>
        <w:tabs>
          <w:tab w:val="left" w:pos="1134" w:leader="none"/>
        </w:tabs>
        <w:overflowPunct w:val="true"/>
        <w:bidi w:val="0"/>
        <w:spacing w:lineRule="auto" w:line="276" w:before="120" w:after="120"/>
        <w:ind w:left="113" w:right="113" w:firstLine="567"/>
        <w:jc w:val="both"/>
        <w:textAlignment w:val="baseline"/>
        <w:rPr>
          <w:rFonts w:ascii="Arial" w:hAnsi="Arial"/>
          <w:sz w:val="22"/>
          <w:szCs w:val="22"/>
        </w:rPr>
      </w:pPr>
      <w:r>
        <w:rPr>
          <w:rFonts w:cs="Arial" w:ascii="Arial" w:hAnsi="Arial"/>
          <w:sz w:val="22"/>
          <w:szCs w:val="22"/>
        </w:rPr>
        <w:t>A execução dos serviços deverá ser feita por mão de obra especializada e segundo procedimentos usuais e consagrados para este tipo de aplicação de revestimento.</w:t>
      </w:r>
    </w:p>
    <w:p>
      <w:pPr>
        <w:pStyle w:val="Normal"/>
        <w:tabs>
          <w:tab w:val="left" w:pos="1134" w:leader="none"/>
        </w:tabs>
        <w:overflowPunct w:val="true"/>
        <w:bidi w:val="0"/>
        <w:spacing w:lineRule="auto" w:line="276" w:before="120" w:after="120"/>
        <w:ind w:left="113" w:right="113" w:firstLine="567"/>
        <w:jc w:val="both"/>
        <w:textAlignment w:val="baseline"/>
        <w:rPr>
          <w:rFonts w:ascii="Arial" w:hAnsi="Arial"/>
          <w:sz w:val="22"/>
          <w:szCs w:val="22"/>
        </w:rPr>
      </w:pPr>
      <w:r>
        <w:rPr>
          <w:rFonts w:cs="Arial" w:ascii="Arial" w:hAnsi="Arial"/>
          <w:sz w:val="22"/>
          <w:szCs w:val="22"/>
        </w:rPr>
        <w:t>Consideram-se incluídos nestes serviços todos os materiais, mão de obra e acessórios e/ou complementos necessários para a completa execução dos serviços, mesmo que não explicitamente descritos nestas especificações, porém necessários para a entrega dos serviços perfeitamente prontos e acabados em todos os seus detalhes.</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É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Detalhes de paginação, recortes e outras particularidades podem ser fornecidos pela fiscalização, submetendo a execução destes serviços ao desenho apresentado, sem custos adicionais.</w:t>
      </w:r>
    </w:p>
    <w:p>
      <w:pPr>
        <w:pStyle w:val="Normal"/>
        <w:bidi w:val="0"/>
        <w:spacing w:lineRule="auto" w:line="276" w:before="120" w:after="120"/>
        <w:ind w:left="113" w:right="113" w:firstLine="567"/>
        <w:jc w:val="both"/>
        <w:rPr>
          <w:rFonts w:ascii="Arial" w:hAnsi="Arial"/>
          <w:szCs w:val="22"/>
        </w:rPr>
      </w:pPr>
      <w:r>
        <w:rPr>
          <w:rFonts w:cs="Arial" w:ascii="Arial" w:hAnsi="Arial"/>
          <w:sz w:val="22"/>
          <w:szCs w:val="22"/>
        </w:rPr>
        <w:t>Todas as superfícies de concreto, tais como tetos, montantes, vergas e outros elementos estruturais ou complementares da mesma, inclusive fundo de vigas, que receberão reboco, bem como todas as alvenarias, serão chapiscadas.</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Os chapiscos serão executados com argamassa de cimento e areia no traço 1:3 (sem cal), na espessura de 5mm, aplicado energicamente sobre o substrato com a colher de pedreiro com solução polimérica (adesivo) com preparo manual.</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As superfícies destinadas a receber o chapisco serão limpas, a vassoura e abundantemente molhadas antes de receber a aplicação deste revestimento.</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A aplicação da argamassa de revestimento será iniciada após a completa pega entre a alvenaria e o chapisco</w:t>
      </w:r>
      <w:r>
        <w:rPr>
          <w:rFonts w:ascii="Arial" w:hAnsi="Arial"/>
          <w:sz w:val="22"/>
          <w:szCs w:val="22"/>
        </w:rPr>
        <w:t xml:space="preserve">. </w:t>
      </w:r>
      <w:r>
        <w:rPr>
          <w:rFonts w:cs="Arial" w:ascii="Arial" w:hAnsi="Arial"/>
          <w:sz w:val="22"/>
          <w:szCs w:val="22"/>
        </w:rPr>
        <w:t>Será preparada com betoneira, misturando-se primeiramente o agregado miúdo (areia), peneirado em malha fina, com os aglomerantes (cal hidratada e cimento comum Portland) no traço 1:5 para emboço e 1:3 para reboco, e espessura de 2,0 cm, além da água necessária para dar uma consistência plástica adequada</w:t>
      </w:r>
      <w:r>
        <w:rPr>
          <w:rFonts w:ascii="Arial" w:hAnsi="Arial"/>
          <w:sz w:val="22"/>
          <w:szCs w:val="22"/>
        </w:rPr>
        <w:t>.</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Será assentado revestimento de formato 10x10cm, na cores azul, amarela e branca, do piso acabado até uma altura de 1,20m nas circulações, no entrono do bloco novo bem como no espaço coberto.</w:t>
      </w:r>
    </w:p>
    <w:p>
      <w:pPr>
        <w:pStyle w:val="Normal"/>
        <w:bidi w:val="0"/>
        <w:spacing w:lineRule="auto" w:line="276" w:before="120" w:after="120"/>
        <w:ind w:left="113" w:right="113" w:firstLine="567"/>
        <w:jc w:val="center"/>
        <w:rPr>
          <w:rFonts w:ascii="Arial" w:hAnsi="Arial"/>
          <w:sz w:val="22"/>
          <w:szCs w:val="22"/>
        </w:rPr>
      </w:pPr>
      <w:r>
        <w:rPr>
          <w:rFonts w:ascii="Arial" w:hAnsi="Arial"/>
          <w:sz w:val="22"/>
          <w:szCs w:val="22"/>
        </w:rPr>
        <w:drawing>
          <wp:inline distT="0" distB="0" distL="19050" distR="6350">
            <wp:extent cx="3270250" cy="2453640"/>
            <wp:effectExtent l="0" t="0" r="0" b="0"/>
            <wp:docPr id="2" name="Imagem 13" descr="C:\Users\Rodrigo\AppData\Local\Microsoft\Windows\Temporary Internet Files\Content.Word\IMG_5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3" descr="C:\Users\Rodrigo\AppData\Local\Microsoft\Windows\Temporary Internet Files\Content.Word\IMG_5103.jpg"/>
                    <pic:cNvPicPr>
                      <a:picLocks noChangeAspect="1" noChangeArrowheads="1"/>
                    </pic:cNvPicPr>
                  </pic:nvPicPr>
                  <pic:blipFill>
                    <a:blip r:embed="rId2"/>
                    <a:stretch>
                      <a:fillRect/>
                    </a:stretch>
                  </pic:blipFill>
                  <pic:spPr bwMode="auto">
                    <a:xfrm>
                      <a:off x="0" y="0"/>
                      <a:ext cx="3270250" cy="2453640"/>
                    </a:xfrm>
                    <a:prstGeom prst="rect">
                      <a:avLst/>
                    </a:prstGeom>
                  </pic:spPr>
                </pic:pic>
              </a:graphicData>
            </a:graphic>
          </wp:inline>
        </w:drawing>
      </w:r>
    </w:p>
    <w:p>
      <w:pPr>
        <w:pStyle w:val="Normal"/>
        <w:bidi w:val="0"/>
        <w:spacing w:lineRule="auto" w:line="276" w:before="120" w:after="120"/>
        <w:ind w:left="113" w:right="113" w:firstLine="567"/>
        <w:jc w:val="center"/>
        <w:rPr>
          <w:rFonts w:ascii="Arial" w:hAnsi="Arial"/>
          <w:sz w:val="22"/>
          <w:szCs w:val="22"/>
        </w:rPr>
      </w:pPr>
      <w:r>
        <w:rPr>
          <w:rFonts w:cs="Arial" w:ascii="Arial" w:hAnsi="Arial"/>
          <w:b/>
          <w:sz w:val="22"/>
          <w:szCs w:val="22"/>
        </w:rPr>
        <w:t>Figura 01</w:t>
      </w:r>
    </w:p>
    <w:p>
      <w:pPr>
        <w:pStyle w:val="Normal"/>
        <w:bidi w:val="0"/>
        <w:spacing w:lineRule="auto" w:line="276" w:before="113" w:after="113"/>
        <w:ind w:left="113" w:right="113" w:firstLine="567"/>
        <w:jc w:val="both"/>
        <w:rPr>
          <w:rFonts w:ascii="Arial" w:hAnsi="Arial"/>
          <w:sz w:val="22"/>
          <w:szCs w:val="22"/>
        </w:rPr>
      </w:pPr>
      <w:r>
        <w:rPr>
          <w:rFonts w:cs="Arial" w:ascii="Arial" w:hAnsi="Arial"/>
          <w:b/>
          <w:sz w:val="22"/>
          <w:szCs w:val="22"/>
        </w:rPr>
        <w:t xml:space="preserve">AZULEJO PADRÃO MÉDIO 25X40 </w:t>
      </w:r>
      <w:r>
        <w:rPr>
          <w:rFonts w:cs="Arial" w:ascii="Arial" w:hAnsi="Arial"/>
          <w:b/>
          <w:sz w:val="22"/>
          <w:szCs w:val="22"/>
        </w:rPr>
        <w:t>cm</w:t>
      </w:r>
    </w:p>
    <w:p>
      <w:pPr>
        <w:pStyle w:val="Normal"/>
        <w:bidi w:val="0"/>
        <w:spacing w:lineRule="auto" w:line="276" w:before="113" w:after="113"/>
        <w:ind w:left="113" w:right="113" w:firstLine="567"/>
        <w:jc w:val="both"/>
        <w:rPr>
          <w:rFonts w:ascii="Arial" w:hAnsi="Arial"/>
          <w:b w:val="false"/>
          <w:b w:val="false"/>
          <w:bCs w:val="false"/>
          <w:sz w:val="22"/>
          <w:szCs w:val="22"/>
        </w:rPr>
      </w:pPr>
      <w:r>
        <w:rPr>
          <w:rFonts w:cs="Arial" w:ascii="Arial" w:hAnsi="Arial"/>
          <w:b w:val="false"/>
          <w:bCs w:val="false"/>
          <w:sz w:val="22"/>
          <w:szCs w:val="22"/>
        </w:rPr>
        <w:t>Deverão ser na cor</w:t>
      </w:r>
      <w:r>
        <w:rPr>
          <w:rFonts w:cs="Arial" w:ascii="Arial" w:hAnsi="Arial"/>
          <w:b w:val="false"/>
          <w:bCs w:val="false"/>
          <w:sz w:val="22"/>
          <w:szCs w:val="22"/>
        </w:rPr>
        <w:t xml:space="preserve"> branco e liso, assentado sobre argamassa colante pré-fabricada. Serão colocados até o teto nos </w:t>
      </w:r>
      <w:r>
        <w:rPr>
          <w:rFonts w:cs="Arial" w:ascii="Arial" w:hAnsi="Arial"/>
          <w:b w:val="false"/>
          <w:bCs w:val="false"/>
          <w:sz w:val="22"/>
          <w:szCs w:val="22"/>
        </w:rPr>
        <w:t xml:space="preserve">Sanitários, </w:t>
      </w:r>
      <w:r>
        <w:rPr>
          <w:rFonts w:cs="Arial" w:ascii="Arial" w:hAnsi="Arial"/>
          <w:b w:val="false"/>
          <w:bCs w:val="false"/>
          <w:sz w:val="22"/>
          <w:szCs w:val="22"/>
        </w:rPr>
        <w:t xml:space="preserve">cozinha </w:t>
      </w:r>
      <w:r>
        <w:rPr>
          <w:rFonts w:cs="Arial" w:ascii="Arial" w:hAnsi="Arial"/>
          <w:b w:val="false"/>
          <w:bCs w:val="false"/>
          <w:sz w:val="22"/>
          <w:szCs w:val="22"/>
        </w:rPr>
        <w:t>e lavanderia</w:t>
      </w:r>
      <w:r>
        <w:rPr>
          <w:rFonts w:cs="Arial" w:ascii="Arial" w:hAnsi="Arial"/>
          <w:b w:val="false"/>
          <w:bCs w:val="false"/>
          <w:sz w:val="22"/>
          <w:szCs w:val="22"/>
        </w:rPr>
        <w:t xml:space="preserve">. </w:t>
      </w:r>
    </w:p>
    <w:p>
      <w:pPr>
        <w:pStyle w:val="Style8"/>
        <w:bidi w:val="0"/>
        <w:spacing w:lineRule="auto" w:line="276" w:before="113" w:after="113"/>
        <w:ind w:left="113" w:right="113" w:firstLine="567"/>
        <w:rPr>
          <w:rStyle w:val="CharacterStyle2"/>
          <w:rFonts w:ascii="Arial" w:hAnsi="Arial"/>
          <w:sz w:val="22"/>
          <w:szCs w:val="22"/>
        </w:rPr>
      </w:pPr>
      <w:r>
        <w:rPr>
          <w:rFonts w:cs="Arial" w:ascii="Arial" w:hAnsi="Arial"/>
          <w:b/>
          <w:spacing w:val="2"/>
        </w:rPr>
      </w:r>
    </w:p>
    <w:p>
      <w:pPr>
        <w:pStyle w:val="Style8"/>
        <w:bidi w:val="0"/>
        <w:spacing w:lineRule="auto" w:line="276" w:before="113" w:after="113"/>
        <w:ind w:left="113" w:right="113" w:firstLine="567"/>
        <w:rPr/>
      </w:pPr>
      <w:r>
        <w:rPr>
          <w:rStyle w:val="CharacterStyle2"/>
          <w:rFonts w:cs="Arial" w:ascii="Arial" w:hAnsi="Arial"/>
          <w:b/>
          <w:i w:val="false"/>
          <w:iCs w:val="false"/>
          <w:spacing w:val="2"/>
          <w:sz w:val="22"/>
          <w:szCs w:val="22"/>
        </w:rPr>
        <w:t>9.</w:t>
      </w:r>
      <w:r>
        <w:rPr>
          <w:rStyle w:val="CharacterStyle2"/>
          <w:rFonts w:cs="Arial" w:ascii="Arial" w:hAnsi="Arial"/>
          <w:b/>
          <w:i w:val="false"/>
          <w:iCs w:val="false"/>
          <w:spacing w:val="2"/>
          <w:sz w:val="22"/>
          <w:szCs w:val="22"/>
        </w:rPr>
        <w:t xml:space="preserve"> COBERTURA</w:t>
      </w:r>
    </w:p>
    <w:p>
      <w:pPr>
        <w:pStyle w:val="Lista"/>
        <w:bidi w:val="0"/>
        <w:spacing w:lineRule="auto" w:line="276" w:before="120" w:after="120"/>
        <w:ind w:left="113" w:right="113" w:firstLine="567"/>
        <w:jc w:val="both"/>
        <w:rPr>
          <w:rStyle w:val="CharacterStyle2"/>
          <w:rFonts w:ascii="Arial" w:hAnsi="Arial" w:cs="Arial"/>
          <w:b/>
          <w:b/>
          <w:color w:val="00000A"/>
          <w:spacing w:val="2"/>
          <w:sz w:val="22"/>
          <w:szCs w:val="22"/>
        </w:rPr>
      </w:pPr>
      <w:r>
        <w:rPr/>
      </w:r>
    </w:p>
    <w:p>
      <w:pPr>
        <w:pStyle w:val="Lista"/>
        <w:bidi w:val="0"/>
        <w:spacing w:lineRule="auto" w:line="276" w:before="120" w:after="120"/>
        <w:ind w:left="113" w:right="113" w:firstLine="567"/>
        <w:jc w:val="both"/>
        <w:rPr>
          <w:rFonts w:ascii="Arial" w:hAnsi="Arial"/>
          <w:sz w:val="22"/>
          <w:szCs w:val="22"/>
        </w:rPr>
      </w:pPr>
      <w:r>
        <w:rPr>
          <w:rFonts w:cs="Arial" w:ascii="Arial" w:hAnsi="Arial"/>
          <w:color w:val="00000A"/>
          <w:sz w:val="22"/>
          <w:szCs w:val="22"/>
        </w:rPr>
        <w:t xml:space="preserve">Sobre </w:t>
      </w:r>
      <w:r>
        <w:rPr>
          <w:rFonts w:cs="Arial" w:ascii="Arial" w:hAnsi="Arial"/>
          <w:color w:val="00000A"/>
          <w:sz w:val="22"/>
          <w:szCs w:val="22"/>
        </w:rPr>
        <w:t xml:space="preserve">as áreas a serem ampliadas </w:t>
      </w:r>
      <w:r>
        <w:rPr>
          <w:rFonts w:cs="Arial" w:ascii="Arial" w:hAnsi="Arial"/>
          <w:color w:val="00000A"/>
          <w:sz w:val="22"/>
          <w:szCs w:val="22"/>
        </w:rPr>
        <w:t xml:space="preserve">deverá ser executado cobertura com telhas de fibro-cimento com estrutura de madeira de boa qualidade, tipo cambará, sobre as vigas superiores de cintamento </w:t>
      </w:r>
      <w:r>
        <w:rPr>
          <w:rFonts w:cs="Arial" w:ascii="Arial" w:hAnsi="Arial"/>
          <w:color w:val="00000A"/>
          <w:sz w:val="22"/>
          <w:szCs w:val="22"/>
        </w:rPr>
        <w:t>alongando o telhado existente</w:t>
      </w:r>
      <w:r>
        <w:rPr>
          <w:rFonts w:cs="Arial" w:ascii="Arial" w:hAnsi="Arial"/>
          <w:color w:val="00000A"/>
          <w:sz w:val="22"/>
          <w:szCs w:val="22"/>
        </w:rPr>
        <w:t xml:space="preserve">. </w:t>
      </w:r>
    </w:p>
    <w:p>
      <w:pPr>
        <w:pStyle w:val="Lista"/>
        <w:bidi w:val="0"/>
        <w:spacing w:lineRule="auto" w:line="276" w:before="120" w:after="120"/>
        <w:ind w:left="113" w:right="113" w:firstLine="567"/>
        <w:jc w:val="both"/>
        <w:rPr>
          <w:rFonts w:ascii="Arial" w:hAnsi="Arial"/>
          <w:sz w:val="22"/>
          <w:szCs w:val="22"/>
        </w:rPr>
      </w:pPr>
      <w:r>
        <w:rPr>
          <w:rFonts w:cs="Arial" w:ascii="Arial" w:hAnsi="Arial"/>
          <w:color w:val="00000A"/>
          <w:sz w:val="22"/>
          <w:szCs w:val="22"/>
        </w:rPr>
        <w:t>Obs. Não será aceita madeira eucalipto ou pinus.</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O projeto de cobertura e telhado deverá obedecer à NBR-6120 (NB-5) e NBR-6123 (NB-599), no que for aplicável ao caso.</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 xml:space="preserve">O trânsito, durante a execução dos serviços, deverá ser feito sobre tábuas, nunca sobre telhas. Os funcionários que realizarem este serviço deverão fazer uso de EPIs, principalmente cinto de segurança.  </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As vedações serão efetuadas com calafetador que mantenha flexibilidade permanente e apresente alta aderência e resistência à água e à ação do tempo. Todo o conjunto de fixação está incluso no orçamento juntamente com as telhas.</w:t>
      </w:r>
    </w:p>
    <w:p>
      <w:pPr>
        <w:pStyle w:val="Normal"/>
        <w:bidi w:val="0"/>
        <w:spacing w:lineRule="auto" w:line="276" w:before="120" w:after="120"/>
        <w:ind w:left="113" w:right="113" w:firstLine="567"/>
        <w:jc w:val="both"/>
        <w:rPr>
          <w:rFonts w:ascii="Arial" w:hAnsi="Arial"/>
          <w:sz w:val="22"/>
          <w:szCs w:val="22"/>
        </w:rPr>
      </w:pPr>
      <w:r>
        <w:rPr>
          <w:rFonts w:cs="Arial" w:ascii="Arial" w:hAnsi="Arial"/>
          <w:sz w:val="22"/>
          <w:szCs w:val="22"/>
        </w:rPr>
        <w:t>A colocação das telhas deverá seguir as recomendações do Fabricante.</w:t>
      </w:r>
    </w:p>
    <w:p>
      <w:pPr>
        <w:pStyle w:val="Lista"/>
        <w:bidi w:val="0"/>
        <w:spacing w:lineRule="auto" w:line="276" w:before="120" w:after="120"/>
        <w:ind w:left="113" w:right="113" w:firstLine="567"/>
        <w:jc w:val="both"/>
        <w:rPr>
          <w:rFonts w:ascii="Arial" w:hAnsi="Arial"/>
          <w:sz w:val="22"/>
          <w:szCs w:val="22"/>
        </w:rPr>
      </w:pPr>
      <w:r>
        <w:rPr>
          <w:rFonts w:cs="Arial" w:ascii="Arial" w:hAnsi="Arial"/>
          <w:color w:val="00000A"/>
          <w:sz w:val="22"/>
          <w:szCs w:val="22"/>
        </w:rPr>
        <w:t>A madeira a ser utilizada, para formar as estruturas dos telhados, deverá ser imunizada com produto que elimine a eventual presença de cupins ou outros insetos e pragas e devem apresentar garantia de no mínimo 5 anos.</w:t>
      </w:r>
    </w:p>
    <w:p>
      <w:pPr>
        <w:pStyle w:val="Lista"/>
        <w:bidi w:val="0"/>
        <w:spacing w:lineRule="auto" w:line="276" w:before="120" w:after="120"/>
        <w:ind w:left="113" w:right="113" w:firstLine="567"/>
        <w:jc w:val="both"/>
        <w:rPr>
          <w:rFonts w:ascii="Arial" w:hAnsi="Arial"/>
          <w:sz w:val="22"/>
          <w:szCs w:val="22"/>
        </w:rPr>
      </w:pPr>
      <w:r>
        <w:rPr>
          <w:rFonts w:cs="Arial" w:ascii="Arial" w:hAnsi="Arial"/>
          <w:color w:val="00000A"/>
          <w:sz w:val="22"/>
          <w:szCs w:val="22"/>
        </w:rPr>
        <w:t>A execução dos serviços de cobertura deverão seguir projeto específico de estrutura, bem como seu memorial descritivo e especificações.</w:t>
      </w:r>
    </w:p>
    <w:p>
      <w:pPr>
        <w:pStyle w:val="Normal"/>
        <w:bidi w:val="0"/>
        <w:spacing w:lineRule="auto" w:line="276"/>
        <w:ind w:left="113" w:right="113" w:firstLine="567"/>
        <w:jc w:val="both"/>
        <w:rPr>
          <w:rFonts w:ascii="Arial" w:hAnsi="Arial"/>
          <w:sz w:val="22"/>
          <w:szCs w:val="22"/>
        </w:rPr>
      </w:pPr>
      <w:r>
        <w:rPr>
          <w:rFonts w:cs="Arial" w:ascii="Arial" w:hAnsi="Arial"/>
          <w:sz w:val="22"/>
          <w:szCs w:val="22"/>
        </w:rPr>
        <w:t>Serão empregadas telhas de fibrocimento onduladas 6 mm, de acordo com as medidas da planta de cobertura, procedência de primeira qualidade, sujeitas à aprovação da Fiscalização.</w:t>
      </w:r>
    </w:p>
    <w:p>
      <w:pPr>
        <w:pStyle w:val="Normal"/>
        <w:bidi w:val="0"/>
        <w:spacing w:lineRule="auto" w:line="276"/>
        <w:ind w:left="113" w:right="113" w:firstLine="567"/>
        <w:jc w:val="both"/>
        <w:rPr>
          <w:rFonts w:ascii="Arial" w:hAnsi="Arial"/>
          <w:sz w:val="22"/>
          <w:szCs w:val="22"/>
        </w:rPr>
      </w:pPr>
      <w:r>
        <w:rPr>
          <w:rFonts w:cs="Arial" w:ascii="Arial" w:hAnsi="Arial"/>
          <w:sz w:val="22"/>
          <w:szCs w:val="22"/>
        </w:rPr>
        <w:t>Todos os acessórios e arremates, como parafusos, arruelas e cumeeiras, serão obrigatoriamente da mesma procedência e marca das telhas empregadas, para evitar problemas de concordância.  As telhas e os acessórios deverão apresentar uniformidade e serão isentos de defeitos, tais como furos, rasgos, cantos quebrados, fissuras, protuberâncias, depressões e grandes manchas.</w:t>
      </w:r>
    </w:p>
    <w:p>
      <w:pPr>
        <w:pStyle w:val="Normal"/>
        <w:bidi w:val="0"/>
        <w:spacing w:lineRule="auto" w:line="276" w:before="113" w:after="113"/>
        <w:ind w:left="113" w:right="113" w:firstLine="567"/>
        <w:jc w:val="both"/>
        <w:rPr>
          <w:rFonts w:ascii="Arial" w:hAnsi="Arial"/>
          <w:sz w:val="22"/>
          <w:szCs w:val="22"/>
        </w:rPr>
      </w:pPr>
      <w:r>
        <w:rPr>
          <w:rFonts w:cs="Arial" w:ascii="Arial" w:hAnsi="Arial"/>
          <w:b/>
          <w:sz w:val="22"/>
          <w:szCs w:val="22"/>
        </w:rPr>
        <w:t>CALHA</w:t>
      </w:r>
      <w:r>
        <w:rPr>
          <w:rFonts w:cs="Arial" w:ascii="Arial" w:hAnsi="Arial"/>
          <w:b/>
          <w:sz w:val="22"/>
          <w:szCs w:val="22"/>
        </w:rPr>
        <w:t>S</w:t>
      </w:r>
      <w:r>
        <w:rPr>
          <w:rFonts w:cs="Arial" w:ascii="Arial" w:hAnsi="Arial"/>
          <w:b/>
          <w:sz w:val="22"/>
          <w:szCs w:val="22"/>
        </w:rPr>
        <w:t xml:space="preserve"> </w:t>
      </w:r>
      <w:r>
        <w:rPr>
          <w:rFonts w:cs="Arial" w:ascii="Arial" w:hAnsi="Arial"/>
          <w:b/>
          <w:sz w:val="22"/>
          <w:szCs w:val="22"/>
        </w:rPr>
        <w:t>E RUFOS</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Materiais empregados:</w:t>
      </w:r>
    </w:p>
    <w:p>
      <w:pPr>
        <w:pStyle w:val="Normal"/>
        <w:numPr>
          <w:ilvl w:val="0"/>
          <w:numId w:val="5"/>
        </w:numPr>
        <w:bidi w:val="0"/>
        <w:spacing w:lineRule="auto" w:line="276" w:before="113" w:after="113"/>
        <w:ind w:left="113" w:right="113" w:firstLine="567"/>
        <w:jc w:val="both"/>
        <w:rPr>
          <w:rFonts w:ascii="Arial" w:hAnsi="Arial"/>
          <w:sz w:val="22"/>
          <w:szCs w:val="22"/>
        </w:rPr>
      </w:pPr>
      <w:r>
        <w:rPr>
          <w:rFonts w:cs="Arial" w:ascii="Arial" w:hAnsi="Arial"/>
          <w:sz w:val="22"/>
          <w:szCs w:val="22"/>
        </w:rPr>
        <w:t>Rufos de alumínio, espessura 0,7 mm;</w:t>
      </w:r>
    </w:p>
    <w:p>
      <w:pPr>
        <w:pStyle w:val="Normal"/>
        <w:numPr>
          <w:ilvl w:val="0"/>
          <w:numId w:val="5"/>
        </w:numPr>
        <w:bidi w:val="0"/>
        <w:spacing w:lineRule="auto" w:line="276" w:before="113" w:after="113"/>
        <w:ind w:left="113" w:right="113" w:firstLine="567"/>
        <w:jc w:val="both"/>
        <w:rPr>
          <w:rFonts w:ascii="Arial" w:hAnsi="Arial"/>
          <w:sz w:val="22"/>
          <w:szCs w:val="22"/>
        </w:rPr>
      </w:pPr>
      <w:r>
        <w:rPr>
          <w:rFonts w:cs="Arial" w:ascii="Arial" w:hAnsi="Arial"/>
          <w:sz w:val="22"/>
          <w:szCs w:val="22"/>
        </w:rPr>
        <w:t>Calhas em alumínio, espessura 0,7 mm;</w:t>
      </w:r>
    </w:p>
    <w:p>
      <w:pPr>
        <w:pStyle w:val="Normal"/>
        <w:numPr>
          <w:ilvl w:val="0"/>
          <w:numId w:val="5"/>
        </w:numPr>
        <w:bidi w:val="0"/>
        <w:spacing w:lineRule="auto" w:line="276" w:before="113" w:after="113"/>
        <w:ind w:left="113" w:right="113" w:firstLine="567"/>
        <w:jc w:val="both"/>
        <w:rPr>
          <w:rFonts w:ascii="Arial" w:hAnsi="Arial"/>
          <w:sz w:val="22"/>
          <w:szCs w:val="22"/>
        </w:rPr>
      </w:pPr>
      <w:r>
        <w:rPr>
          <w:rFonts w:cs="Arial" w:ascii="Arial" w:hAnsi="Arial"/>
          <w:sz w:val="22"/>
          <w:szCs w:val="22"/>
        </w:rPr>
        <w:t xml:space="preserve">Rebites </w:t>
      </w:r>
      <w:r>
        <w:rPr>
          <w:rFonts w:cs="Arial" w:ascii="Arial" w:hAnsi="Arial"/>
          <w:sz w:val="22"/>
          <w:szCs w:val="22"/>
        </w:rPr>
        <w:t>e s</w:t>
      </w:r>
      <w:r>
        <w:rPr>
          <w:rFonts w:cs="Arial" w:ascii="Arial" w:hAnsi="Arial"/>
          <w:sz w:val="22"/>
          <w:szCs w:val="22"/>
        </w:rPr>
        <w:t>ilicone.</w:t>
      </w:r>
    </w:p>
    <w:p>
      <w:pPr>
        <w:pStyle w:val="Normal"/>
        <w:bidi w:val="0"/>
        <w:spacing w:lineRule="auto" w:line="276" w:before="113" w:after="113"/>
        <w:ind w:left="113" w:right="113" w:firstLine="567"/>
        <w:jc w:val="both"/>
        <w:rPr>
          <w:rFonts w:ascii="Arial" w:hAnsi="Arial"/>
          <w:sz w:val="22"/>
          <w:szCs w:val="22"/>
        </w:rPr>
      </w:pPr>
      <w:r>
        <w:rPr>
          <w:rFonts w:cs="Arial" w:ascii="Arial" w:hAnsi="Arial"/>
          <w:sz w:val="22"/>
          <w:szCs w:val="22"/>
        </w:rPr>
        <w:t>As emendas dos rufos e das calhas deverão ter no mínimo 150 mm de sobreposição, e as calhas deverão ter declividade mínima de 0,5%.</w:t>
      </w:r>
    </w:p>
    <w:p>
      <w:pPr>
        <w:pStyle w:val="Style8"/>
        <w:bidi w:val="0"/>
        <w:spacing w:lineRule="auto" w:line="276" w:before="113" w:after="113"/>
        <w:ind w:left="113" w:right="113" w:firstLine="567"/>
        <w:rPr>
          <w:rFonts w:ascii="Arial" w:hAnsi="Arial" w:cs="Arial"/>
          <w:b/>
          <w:b/>
          <w:spacing w:val="2"/>
        </w:rPr>
      </w:pPr>
      <w:r>
        <w:rPr>
          <w:rStyle w:val="CharacterStyle2"/>
          <w:rFonts w:cs="Arial" w:ascii="Arial" w:hAnsi="Arial"/>
          <w:b/>
          <w:i w:val="false"/>
          <w:iCs w:val="false"/>
          <w:spacing w:val="2"/>
          <w:sz w:val="22"/>
          <w:szCs w:val="22"/>
        </w:rPr>
        <w:t>FORRO DE PVC</w:t>
      </w:r>
    </w:p>
    <w:p>
      <w:pPr>
        <w:pStyle w:val="Recuodecorpodetexto2"/>
        <w:bidi w:val="0"/>
        <w:spacing w:lineRule="auto" w:line="276"/>
        <w:ind w:left="113" w:right="113" w:firstLine="567"/>
        <w:jc w:val="both"/>
        <w:rPr>
          <w:rFonts w:ascii="Arial" w:hAnsi="Arial"/>
          <w:b w:val="false"/>
          <w:b w:val="false"/>
          <w:bCs w:val="false"/>
          <w:i w:val="false"/>
          <w:i w:val="false"/>
          <w:iCs w:val="false"/>
          <w:sz w:val="22"/>
          <w:szCs w:val="22"/>
        </w:rPr>
      </w:pPr>
      <w:r>
        <w:rPr>
          <w:rFonts w:ascii="Arial" w:hAnsi="Arial"/>
          <w:b w:val="false"/>
          <w:bCs w:val="false"/>
          <w:i w:val="false"/>
          <w:iCs w:val="false"/>
          <w:sz w:val="22"/>
          <w:szCs w:val="22"/>
        </w:rPr>
        <w:t>Todos os forros deverão ser contínuos, sendo interrompido somente nos encontros com as paredes de alvenaria.</w:t>
      </w:r>
    </w:p>
    <w:p>
      <w:pPr>
        <w:pStyle w:val="Recuodecorpodetexto2"/>
        <w:numPr>
          <w:ilvl w:val="0"/>
          <w:numId w:val="0"/>
        </w:numPr>
        <w:bidi w:val="0"/>
        <w:spacing w:lineRule="auto" w:line="276"/>
        <w:ind w:left="833" w:right="113" w:hanging="0"/>
        <w:jc w:val="both"/>
        <w:rPr>
          <w:rFonts w:ascii="Arial" w:hAnsi="Arial"/>
          <w:b w:val="false"/>
          <w:b w:val="false"/>
          <w:bCs w:val="false"/>
          <w:i w:val="false"/>
          <w:i w:val="false"/>
          <w:iCs w:val="false"/>
          <w:sz w:val="22"/>
          <w:szCs w:val="22"/>
        </w:rPr>
      </w:pPr>
      <w:r>
        <w:rPr>
          <w:rFonts w:ascii="Arial" w:hAnsi="Arial"/>
          <w:b w:val="false"/>
          <w:bCs w:val="false"/>
          <w:i w:val="false"/>
          <w:iCs w:val="false"/>
          <w:sz w:val="22"/>
          <w:szCs w:val="22"/>
        </w:rPr>
        <w:t>O</w:t>
      </w:r>
      <w:r>
        <w:rPr>
          <w:rFonts w:ascii="Arial" w:hAnsi="Arial"/>
          <w:b w:val="false"/>
          <w:bCs w:val="false"/>
          <w:i w:val="false"/>
          <w:iCs w:val="false"/>
          <w:sz w:val="22"/>
          <w:szCs w:val="22"/>
        </w:rPr>
        <w:t xml:space="preserve"> forro de PVC deverá ser uniforme, sem recortes ou emendas aparentes, na cor branca </w:t>
      </w:r>
      <w:r>
        <w:rPr>
          <w:rFonts w:ascii="Arial" w:hAnsi="Arial"/>
          <w:b w:val="false"/>
          <w:bCs w:val="false"/>
          <w:i w:val="false"/>
          <w:iCs w:val="false"/>
          <w:sz w:val="22"/>
          <w:szCs w:val="22"/>
        </w:rPr>
        <w:t xml:space="preserve">com 20 </w:t>
      </w:r>
      <w:r>
        <w:rPr>
          <w:rFonts w:ascii="Arial" w:hAnsi="Arial"/>
          <w:b w:val="false"/>
          <w:bCs w:val="false"/>
          <w:i w:val="false"/>
          <w:iCs w:val="false"/>
          <w:sz w:val="22"/>
          <w:szCs w:val="22"/>
        </w:rPr>
        <w:t xml:space="preserve">cm de largura, ou medida aproximada. </w:t>
      </w:r>
      <w:r>
        <w:rPr>
          <w:rFonts w:ascii="Arial" w:hAnsi="Arial"/>
          <w:b w:val="false"/>
          <w:bCs w:val="false"/>
          <w:i w:val="false"/>
          <w:iCs w:val="false"/>
          <w:sz w:val="22"/>
          <w:szCs w:val="22"/>
        </w:rPr>
        <w:t>O</w:t>
      </w:r>
      <w:r>
        <w:rPr>
          <w:rFonts w:ascii="Arial" w:hAnsi="Arial"/>
          <w:b w:val="false"/>
          <w:bCs w:val="false"/>
          <w:i w:val="false"/>
          <w:iCs w:val="false"/>
          <w:sz w:val="22"/>
          <w:szCs w:val="22"/>
        </w:rPr>
        <w:t>s forros serão de PVC Rígido, fabricados a partir de um Cloreto de Polivinila de alto peso molecular.</w:t>
      </w:r>
    </w:p>
    <w:p>
      <w:pPr>
        <w:pStyle w:val="Recuodecorpodetexto2"/>
        <w:numPr>
          <w:ilvl w:val="0"/>
          <w:numId w:val="0"/>
        </w:numPr>
        <w:bidi w:val="0"/>
        <w:spacing w:lineRule="auto" w:line="276"/>
        <w:ind w:left="833" w:right="113" w:hanging="0"/>
        <w:jc w:val="both"/>
        <w:rPr>
          <w:rFonts w:ascii="Arial" w:hAnsi="Arial"/>
          <w:b w:val="false"/>
          <w:b w:val="false"/>
          <w:bCs w:val="false"/>
          <w:i w:val="false"/>
          <w:i w:val="false"/>
          <w:iCs w:val="false"/>
          <w:sz w:val="22"/>
          <w:szCs w:val="22"/>
        </w:rPr>
      </w:pPr>
      <w:r>
        <w:rPr>
          <w:rFonts w:ascii="Arial" w:hAnsi="Arial"/>
          <w:b w:val="false"/>
          <w:bCs w:val="false"/>
          <w:i w:val="false"/>
          <w:iCs w:val="false"/>
          <w:sz w:val="22"/>
          <w:szCs w:val="22"/>
        </w:rPr>
        <w:t>T</w:t>
      </w:r>
      <w:r>
        <w:rPr>
          <w:rFonts w:ascii="Arial" w:hAnsi="Arial"/>
          <w:b w:val="false"/>
          <w:bCs w:val="false"/>
          <w:i w:val="false"/>
          <w:iCs w:val="false"/>
          <w:sz w:val="22"/>
          <w:szCs w:val="22"/>
        </w:rPr>
        <w:t>odas as precauções serão tomadas para evitar-se que as chapas sejam submetidas a esforços que eventualmente possam ocasionar deformações. Recomendamos o uso de papelão ondulado, lona ou outro material adequado como proteção provisória.</w:t>
      </w:r>
    </w:p>
    <w:p>
      <w:pPr>
        <w:pStyle w:val="Recuodecorpodetexto2"/>
        <w:numPr>
          <w:ilvl w:val="0"/>
          <w:numId w:val="0"/>
        </w:numPr>
        <w:bidi w:val="0"/>
        <w:spacing w:lineRule="auto" w:line="276"/>
        <w:ind w:left="833" w:right="113" w:hanging="0"/>
        <w:jc w:val="both"/>
        <w:rPr>
          <w:rFonts w:ascii="Arial" w:hAnsi="Arial"/>
          <w:b w:val="false"/>
          <w:b w:val="false"/>
          <w:bCs w:val="false"/>
          <w:i w:val="false"/>
          <w:i w:val="false"/>
          <w:iCs w:val="false"/>
          <w:sz w:val="22"/>
          <w:szCs w:val="22"/>
        </w:rPr>
      </w:pPr>
      <w:r>
        <w:rPr>
          <w:rFonts w:ascii="Arial" w:hAnsi="Arial"/>
          <w:b w:val="false"/>
          <w:bCs w:val="false"/>
          <w:i w:val="false"/>
          <w:iCs w:val="false"/>
          <w:sz w:val="22"/>
          <w:szCs w:val="22"/>
        </w:rPr>
        <w:t>As placas serão manuseadas com o máximo de cuidado possível, pois trata-se de material de acabamento sensível. As mãos que as manusearão estarão sempre limpas. Recomendamos luvas de borracha para evitar que a gordura e o suor das mãos possam impregnar as chapas de forro.</w:t>
      </w:r>
    </w:p>
    <w:p>
      <w:pPr>
        <w:pStyle w:val="Recuodecorpodetexto2"/>
        <w:numPr>
          <w:ilvl w:val="0"/>
          <w:numId w:val="0"/>
        </w:numPr>
        <w:bidi w:val="0"/>
        <w:spacing w:lineRule="auto" w:line="276"/>
        <w:ind w:left="833" w:right="113" w:hanging="0"/>
        <w:jc w:val="both"/>
        <w:rPr>
          <w:rFonts w:ascii="Arial" w:hAnsi="Arial"/>
          <w:b w:val="false"/>
          <w:b w:val="false"/>
          <w:bCs w:val="false"/>
          <w:sz w:val="22"/>
          <w:szCs w:val="22"/>
        </w:rPr>
      </w:pPr>
      <w:r>
        <w:rPr>
          <w:rFonts w:ascii="Arial" w:hAnsi="Arial"/>
          <w:b w:val="false"/>
          <w:bCs w:val="false"/>
          <w:i w:val="false"/>
          <w:iCs w:val="false"/>
          <w:sz w:val="22"/>
          <w:szCs w:val="22"/>
        </w:rPr>
        <w:t>As placas de PVC rígido serão cortadas com lâminas abrasivas ou serrar de dentes finos e com trava não acentuada.</w:t>
      </w:r>
    </w:p>
    <w:p>
      <w:pPr>
        <w:pStyle w:val="Recuodecorpodetexto2"/>
        <w:numPr>
          <w:ilvl w:val="0"/>
          <w:numId w:val="0"/>
        </w:numPr>
        <w:bidi w:val="0"/>
        <w:spacing w:lineRule="auto" w:line="276"/>
        <w:ind w:left="833" w:right="113" w:hanging="0"/>
        <w:jc w:val="both"/>
        <w:rPr>
          <w:rFonts w:ascii="Arial" w:hAnsi="Arial"/>
        </w:rPr>
      </w:pPr>
      <w:r>
        <w:rPr>
          <w:rStyle w:val="CharacterStyle2"/>
          <w:rFonts w:cs="Arial" w:ascii="Arial" w:hAnsi="Arial"/>
          <w:b w:val="false"/>
          <w:bCs w:val="false"/>
          <w:i w:val="false"/>
          <w:iCs w:val="false"/>
          <w:spacing w:val="2"/>
          <w:sz w:val="22"/>
          <w:szCs w:val="22"/>
        </w:rPr>
        <w:t>O comprimento das chapas de forro de PVC será cerca de  5 mm menor do que o vão a ser forrado, em todas as extremidades junto às paredes ou às junções, para permitir a livre dilatação do material.</w:t>
      </w:r>
    </w:p>
    <w:p>
      <w:pPr>
        <w:pStyle w:val="Style8"/>
        <w:bidi w:val="0"/>
        <w:spacing w:lineRule="auto" w:line="276" w:before="113" w:after="113"/>
        <w:ind w:left="113" w:right="113" w:firstLine="567"/>
        <w:rPr>
          <w:rStyle w:val="CharacterStyle2"/>
          <w:rFonts w:ascii="Arial" w:hAnsi="Arial"/>
          <w:sz w:val="22"/>
          <w:szCs w:val="22"/>
        </w:rPr>
      </w:pPr>
      <w:r>
        <w:rPr>
          <w:rFonts w:cs="Arial" w:ascii="Arial" w:hAnsi="Arial"/>
          <w:b/>
          <w:spacing w:val="2"/>
        </w:rPr>
      </w:r>
    </w:p>
    <w:p>
      <w:pPr>
        <w:pStyle w:val="Style8"/>
        <w:bidi w:val="0"/>
        <w:spacing w:lineRule="auto" w:line="276" w:before="113" w:after="113"/>
        <w:ind w:left="113" w:right="113" w:firstLine="567"/>
        <w:rPr/>
      </w:pPr>
      <w:r>
        <w:rPr>
          <w:rStyle w:val="CharacterStyle2"/>
          <w:rFonts w:cs="Arial" w:ascii="Arial" w:hAnsi="Arial"/>
          <w:b/>
          <w:i w:val="false"/>
          <w:iCs w:val="false"/>
          <w:spacing w:val="2"/>
          <w:sz w:val="22"/>
          <w:szCs w:val="22"/>
        </w:rPr>
        <w:t>10.</w:t>
      </w:r>
      <w:r>
        <w:rPr>
          <w:rStyle w:val="CharacterStyle2"/>
          <w:rFonts w:cs="Arial" w:ascii="Arial" w:hAnsi="Arial"/>
          <w:b/>
          <w:i w:val="false"/>
          <w:iCs w:val="false"/>
          <w:spacing w:val="2"/>
          <w:sz w:val="22"/>
          <w:szCs w:val="22"/>
        </w:rPr>
        <w:t xml:space="preserve"> PAVIMENTAÇÃO</w:t>
      </w:r>
    </w:p>
    <w:p>
      <w:pPr>
        <w:pStyle w:val="Style8"/>
        <w:bidi w:val="0"/>
        <w:spacing w:lineRule="auto" w:line="276" w:before="113" w:after="113"/>
        <w:ind w:left="113" w:right="113" w:firstLine="567"/>
        <w:rPr>
          <w:rStyle w:val="CharacterStyle2"/>
          <w:rFonts w:ascii="Arial" w:hAnsi="Arial" w:cs="Arial"/>
          <w:b/>
          <w:b/>
          <w:i w:val="false"/>
          <w:i w:val="false"/>
          <w:iCs w:val="false"/>
          <w:spacing w:val="2"/>
          <w:sz w:val="22"/>
          <w:szCs w:val="22"/>
        </w:rPr>
      </w:pPr>
      <w:r>
        <w:rPr/>
      </w:r>
    </w:p>
    <w:p>
      <w:pPr>
        <w:pStyle w:val="Style8"/>
        <w:bidi w:val="0"/>
        <w:spacing w:lineRule="auto" w:line="276" w:before="113" w:after="113"/>
        <w:ind w:left="113" w:right="113" w:firstLine="567"/>
        <w:rPr>
          <w:rFonts w:ascii="Arial" w:hAnsi="Arial" w:cs="Arial"/>
          <w:b/>
          <w:b/>
          <w:spacing w:val="2"/>
        </w:rPr>
      </w:pPr>
      <w:r>
        <w:rPr>
          <w:rStyle w:val="CharacterStyle2"/>
          <w:rFonts w:cs="Arial" w:ascii="Arial" w:hAnsi="Arial"/>
          <w:b/>
          <w:i w:val="false"/>
          <w:iCs w:val="false"/>
          <w:spacing w:val="2"/>
          <w:sz w:val="22"/>
          <w:szCs w:val="22"/>
        </w:rPr>
        <w:t>PAVIMENTAÇÃO INTERNA E CALÇADAS COM CERÂMICA</w:t>
      </w:r>
    </w:p>
    <w:p>
      <w:pPr>
        <w:pStyle w:val="Style8"/>
        <w:bidi w:val="0"/>
        <w:spacing w:lineRule="auto" w:line="276" w:before="113" w:after="113"/>
        <w:ind w:left="113" w:right="113" w:firstLine="567"/>
        <w:rPr>
          <w:rStyle w:val="CharacterStyle2"/>
          <w:rFonts w:ascii="Arial" w:hAnsi="Arial"/>
          <w:i w:val="false"/>
          <w:i w:val="false"/>
          <w:iCs w:val="false"/>
          <w:sz w:val="22"/>
          <w:szCs w:val="22"/>
        </w:rPr>
      </w:pPr>
      <w:r>
        <w:rPr>
          <w:rFonts w:cs="Arial" w:ascii="Arial" w:hAnsi="Arial"/>
          <w:b/>
          <w:spacing w:val="2"/>
        </w:rPr>
      </w:r>
    </w:p>
    <w:p>
      <w:pPr>
        <w:pStyle w:val="Normal"/>
        <w:bidi w:val="0"/>
        <w:spacing w:lineRule="auto" w:line="276" w:before="113" w:after="113"/>
        <w:ind w:left="113" w:right="113" w:firstLine="567"/>
        <w:jc w:val="both"/>
        <w:rPr>
          <w:rFonts w:ascii="Arial" w:hAnsi="Arial"/>
          <w:i w:val="false"/>
          <w:i w:val="false"/>
          <w:iCs w:val="false"/>
          <w:sz w:val="22"/>
          <w:szCs w:val="22"/>
        </w:rPr>
      </w:pPr>
      <w:r>
        <w:rPr>
          <w:rFonts w:cs="Arial" w:ascii="Arial" w:hAnsi="Arial"/>
          <w:b/>
          <w:i w:val="false"/>
          <w:iCs w:val="false"/>
          <w:sz w:val="22"/>
          <w:szCs w:val="22"/>
        </w:rPr>
        <w:t>CIMENTADO/BASE PARA PAVIMENTA</w:t>
      </w:r>
      <w:r>
        <w:rPr>
          <w:rFonts w:cs="Arial" w:ascii="Arial" w:hAnsi="Arial"/>
          <w:b/>
          <w:i w:val="false"/>
          <w:iCs w:val="false"/>
          <w:sz w:val="22"/>
          <w:szCs w:val="22"/>
        </w:rPr>
        <w:t>ÇÃO</w:t>
      </w:r>
      <w:r>
        <w:rPr>
          <w:rFonts w:cs="Arial" w:ascii="Arial" w:hAnsi="Arial"/>
          <w:b/>
          <w:i w:val="false"/>
          <w:iCs w:val="false"/>
          <w:sz w:val="22"/>
          <w:szCs w:val="22"/>
        </w:rPr>
        <w:t xml:space="preserve"> COLADA (NIVELAMENTO)</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rFonts w:ascii="Arial" w:hAnsi="Arial"/>
          <w:sz w:val="22"/>
          <w:szCs w:val="22"/>
        </w:rPr>
      </w:pPr>
      <w:r>
        <w:rPr>
          <w:rFonts w:cs="Arial" w:ascii="Arial" w:hAnsi="Arial"/>
          <w:sz w:val="22"/>
          <w:szCs w:val="22"/>
        </w:rPr>
        <w:t>As áreas com previsão de revestimento cerâmico deverão receber uma camada de base para o assentamento e regularização dos pisos em argamassa traço 1:4; A superfície de base a receber a camada de base, quando contrapiso, deverá ser perfeitamente limpa e abundantemente lavada no momento do lançamento do cimentado.</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b/>
          <w:i w:val="false"/>
          <w:iCs w:val="false"/>
          <w:sz w:val="22"/>
          <w:szCs w:val="22"/>
        </w:rPr>
        <w:t xml:space="preserve">PISO CERÂMICO ANTIDERRAPANTE PEI-5 </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sz w:val="22"/>
          <w:szCs w:val="22"/>
        </w:rPr>
        <w:t xml:space="preserve"> </w:t>
      </w:r>
      <w:r>
        <w:rPr>
          <w:rFonts w:cs="Arial" w:ascii="Arial" w:hAnsi="Arial"/>
          <w:sz w:val="22"/>
          <w:szCs w:val="22"/>
        </w:rPr>
        <w:t xml:space="preserve">cm, reconhecidamente de primeira qualidade, com classe de resistência à abrasão PEI 5 e garantia do fabricante,  Conforme figura abaixo, sugerimos linha Mozilla Martinica ou produto similar com qualidade semelhante a ser autorizado pela fiscalização conforme fornecimento de amostras. </w:t>
      </w:r>
    </w:p>
    <w:p>
      <w:pPr>
        <w:pStyle w:val="Normal"/>
        <w:bidi w:val="0"/>
        <w:spacing w:lineRule="auto" w:line="276" w:before="113" w:after="113"/>
        <w:ind w:left="113" w:right="113" w:firstLine="567"/>
        <w:jc w:val="both"/>
        <w:rPr/>
      </w:pPr>
      <w:r>
        <w:rPr>
          <w:rFonts w:cs="Arial" w:ascii="Arial" w:hAnsi="Arial"/>
          <w:sz w:val="22"/>
          <w:szCs w:val="22"/>
        </w:rPr>
        <w:t xml:space="preserve">O assentamento das peças será feito sobre contrapiso com argamassa colante pré - fabricada, </w:t>
      </w:r>
      <w:r>
        <w:rPr>
          <w:rFonts w:cs="Arial" w:ascii="Arial" w:hAnsi="Arial"/>
          <w:iCs/>
          <w:sz w:val="22"/>
          <w:szCs w:val="22"/>
        </w:rPr>
        <w:t xml:space="preserve">apropriadas para as condições de uso do piso, seguindo obrigatoriamente as recomendações de assentamento do fabricante do piso empregado, </w:t>
      </w:r>
      <w:r>
        <w:rPr>
          <w:rFonts w:cs="Arial" w:ascii="Arial" w:hAnsi="Arial"/>
          <w:sz w:val="22"/>
          <w:szCs w:val="22"/>
        </w:rPr>
        <w:t>constituída de cimento Portland, areia e aditivos, obedecendo-se as especificações de seu fabricante, de forma a deixar juntas perfeitamente alinhadas e de espessura mínima recomendada.  As juntas serão preenchidas com rejunte pré-fabricado pigmentado, à base de cimento Portland, areia e polímeros, com cor a ser definida pela fiscalização.</w:t>
      </w:r>
    </w:p>
    <w:p>
      <w:pPr>
        <w:pStyle w:val="Normal"/>
        <w:bidi w:val="0"/>
        <w:spacing w:lineRule="auto" w:line="276" w:before="113" w:after="113"/>
        <w:ind w:left="113" w:right="113" w:firstLine="567"/>
        <w:jc w:val="both"/>
        <w:rPr/>
      </w:pPr>
      <w:r>
        <w:rPr>
          <w:rFonts w:cs="Arial" w:ascii="Arial" w:hAnsi="Arial"/>
          <w:sz w:val="22"/>
          <w:szCs w:val="22"/>
        </w:rPr>
        <w:t>Caberá a CONTRATADA tomar os cuidados necessários para garantir que todos os pisos a pavimentar  tenham o caimento necessário para um perfeito e rápido escoamento das águas para os ralos.</w:t>
      </w:r>
    </w:p>
    <w:p>
      <w:pPr>
        <w:pStyle w:val="Normal"/>
        <w:tabs>
          <w:tab w:val="left" w:pos="0" w:leader="none"/>
          <w:tab w:val="left" w:pos="1134" w:leader="none"/>
        </w:tabs>
        <w:overflowPunct w:val="false"/>
        <w:bidi w:val="0"/>
        <w:spacing w:lineRule="auto" w:line="276" w:before="113" w:after="113"/>
        <w:ind w:left="113" w:right="113" w:firstLine="567"/>
        <w:jc w:val="both"/>
        <w:textAlignment w:val="baseline"/>
        <w:rPr/>
      </w:pPr>
      <w:r>
        <w:rPr>
          <w:rFonts w:cs="Arial" w:ascii="Arial" w:hAnsi="Arial"/>
          <w:iCs/>
          <w:sz w:val="22"/>
          <w:szCs w:val="22"/>
        </w:rPr>
        <w:t>Deverá estar incluso no preço a execução das juntas de dilatação do piso, conforme a estrutura pré-fabricada, com o devido rejuntamento das mesmas com silicone especial.</w:t>
      </w:r>
    </w:p>
    <w:p>
      <w:pPr>
        <w:pStyle w:val="Normal"/>
        <w:bidi w:val="0"/>
        <w:spacing w:lineRule="auto" w:line="276" w:before="113" w:after="113"/>
        <w:ind w:left="113" w:right="113" w:firstLine="567"/>
        <w:jc w:val="both"/>
        <w:rPr/>
      </w:pPr>
      <w:r>
        <w:rPr>
          <w:rFonts w:cs="Arial" w:ascii="Arial" w:hAnsi="Arial"/>
          <w:sz w:val="22"/>
          <w:szCs w:val="22"/>
        </w:rPr>
        <w:t>Deve estar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w:t>
      </w:r>
    </w:p>
    <w:p>
      <w:pPr>
        <w:pStyle w:val="Normal"/>
        <w:bidi w:val="0"/>
        <w:spacing w:lineRule="auto" w:line="276" w:before="113" w:after="113"/>
        <w:ind w:left="113" w:right="113" w:firstLine="567"/>
        <w:jc w:val="both"/>
        <w:rPr/>
      </w:pPr>
      <w:r>
        <w:rPr>
          <w:rFonts w:cs="Arial" w:ascii="Arial" w:hAnsi="Arial"/>
          <w:sz w:val="22"/>
          <w:szCs w:val="22"/>
        </w:rPr>
        <w:t>Detalhes de paginação de piso, recortes e outras particularidades podem ser fornecidos pela fiscalização, submetendo a execução destes serviços ao desenho apresentado, sem custos adicionais.</w:t>
      </w:r>
    </w:p>
    <w:p>
      <w:pPr>
        <w:pStyle w:val="Normal"/>
        <w:bidi w:val="0"/>
        <w:spacing w:lineRule="auto" w:line="276" w:before="113" w:after="113"/>
        <w:ind w:left="113" w:right="113" w:firstLine="567"/>
        <w:jc w:val="both"/>
        <w:rPr/>
      </w:pPr>
      <w:r>
        <w:rPr>
          <w:rFonts w:cs="Arial" w:ascii="Arial" w:hAnsi="Arial"/>
          <w:b/>
          <w:sz w:val="22"/>
          <w:szCs w:val="22"/>
        </w:rPr>
        <w:t>REJUNTE DE PISO CERÂMICO C/ ARGAMASSA PRÉ-FABRICADA</w:t>
      </w:r>
    </w:p>
    <w:p>
      <w:pPr>
        <w:pStyle w:val="Normal"/>
        <w:bidi w:val="0"/>
        <w:spacing w:lineRule="auto" w:line="276" w:before="113" w:after="113"/>
        <w:ind w:left="113" w:right="113" w:firstLine="567"/>
        <w:jc w:val="both"/>
        <w:rPr/>
      </w:pPr>
      <w:r>
        <w:rPr>
          <w:rFonts w:cs="Arial" w:ascii="Arial" w:hAnsi="Arial"/>
          <w:sz w:val="22"/>
          <w:szCs w:val="22"/>
        </w:rPr>
        <w:t>As juntas entre cerâmicas terão gabarito de 3 mm (no máximo), com espaçadores de PVC, e serão rejuntadas com rejunte industrial, na cor clara semelhante a do próprio piso.</w:t>
      </w:r>
    </w:p>
    <w:p>
      <w:pPr>
        <w:pStyle w:val="Normal"/>
        <w:bidi w:val="0"/>
        <w:spacing w:lineRule="auto" w:line="276" w:before="113" w:after="113"/>
        <w:ind w:left="113" w:right="113" w:firstLine="567"/>
        <w:jc w:val="both"/>
        <w:rPr>
          <w:rFonts w:ascii="Arial" w:hAnsi="Arial" w:cs="Arial"/>
          <w:b/>
          <w:b/>
          <w:sz w:val="22"/>
          <w:szCs w:val="22"/>
        </w:rPr>
      </w:pPr>
      <w:r>
        <w:rPr>
          <w:rFonts w:cs="Arial" w:ascii="Arial" w:hAnsi="Arial"/>
          <w:b/>
          <w:sz w:val="22"/>
          <w:szCs w:val="22"/>
        </w:rPr>
        <w:t xml:space="preserve">PISO </w:t>
      </w:r>
      <w:r>
        <w:rPr>
          <w:rFonts w:cs="Arial" w:ascii="Arial" w:hAnsi="Arial"/>
          <w:b/>
          <w:sz w:val="22"/>
          <w:szCs w:val="22"/>
        </w:rPr>
        <w:t>VINÍLICO</w:t>
      </w:r>
      <w:r>
        <w:rPr>
          <w:rFonts w:cs="Arial" w:ascii="Arial" w:hAnsi="Arial"/>
          <w:b/>
          <w:sz w:val="22"/>
          <w:szCs w:val="22"/>
        </w:rPr>
        <w:t xml:space="preserve"> </w:t>
      </w:r>
    </w:p>
    <w:p>
      <w:pPr>
        <w:pStyle w:val="Normal"/>
        <w:bidi w:val="0"/>
        <w:spacing w:lineRule="auto" w:line="276" w:before="113" w:after="113"/>
        <w:ind w:left="113" w:right="113" w:firstLine="567"/>
        <w:jc w:val="both"/>
        <w:rPr>
          <w:rFonts w:ascii="Arial" w:hAnsi="Arial" w:cs="Arial"/>
          <w:b w:val="false"/>
          <w:b w:val="false"/>
          <w:sz w:val="22"/>
          <w:szCs w:val="22"/>
        </w:rPr>
      </w:pPr>
      <w:r>
        <w:rPr>
          <w:rFonts w:cs="Arial" w:ascii="Arial" w:hAnsi="Arial"/>
          <w:b w:val="false"/>
          <w:bCs w:val="false"/>
          <w:sz w:val="22"/>
          <w:szCs w:val="22"/>
        </w:rPr>
        <w:t xml:space="preserve">Piso Vinílico em manta ou réguas </w:t>
      </w:r>
      <w:r>
        <w:rPr>
          <w:rFonts w:cs="Arial" w:ascii="Arial" w:hAnsi="Arial"/>
          <w:b w:val="false"/>
          <w:bCs w:val="false"/>
          <w:sz w:val="22"/>
          <w:szCs w:val="22"/>
        </w:rPr>
        <w:t xml:space="preserve">com </w:t>
      </w:r>
      <w:r>
        <w:rPr>
          <w:rFonts w:cs="Arial" w:ascii="Arial" w:hAnsi="Arial"/>
          <w:b w:val="false"/>
          <w:bCs w:val="false"/>
          <w:sz w:val="22"/>
          <w:szCs w:val="22"/>
        </w:rPr>
        <w:t xml:space="preserve">espessura 3,2 mm, </w:t>
      </w:r>
      <w:r>
        <w:rPr>
          <w:rFonts w:cs="Arial" w:ascii="Arial" w:hAnsi="Arial"/>
          <w:b w:val="false"/>
          <w:bCs w:val="false"/>
          <w:sz w:val="22"/>
          <w:szCs w:val="22"/>
        </w:rPr>
        <w:t>semi-flexível</w:t>
      </w:r>
      <w:r>
        <w:rPr>
          <w:rFonts w:cs="Arial" w:ascii="Arial" w:hAnsi="Arial"/>
          <w:b w:val="false"/>
          <w:bCs w:val="false"/>
          <w:sz w:val="22"/>
          <w:szCs w:val="22"/>
        </w:rPr>
        <w:t>, antiderrapante e com agente bacteriostático para a redução da proliferação de bactérias.</w:t>
      </w:r>
    </w:p>
    <w:p>
      <w:pPr>
        <w:pStyle w:val="Normal"/>
        <w:bidi w:val="0"/>
        <w:spacing w:lineRule="auto" w:line="276" w:before="113" w:after="113"/>
        <w:ind w:left="113" w:right="113" w:firstLine="567"/>
        <w:jc w:val="both"/>
        <w:rPr>
          <w:rFonts w:ascii="Arial" w:hAnsi="Arial" w:cs="Arial"/>
          <w:b w:val="false"/>
          <w:b w:val="false"/>
          <w:bCs w:val="false"/>
          <w:sz w:val="22"/>
          <w:szCs w:val="22"/>
        </w:rPr>
      </w:pPr>
      <w:r>
        <w:rPr>
          <w:rFonts w:cs="Arial" w:ascii="Arial" w:hAnsi="Arial"/>
          <w:b w:val="false"/>
          <w:bCs w:val="false"/>
          <w:sz w:val="22"/>
          <w:szCs w:val="22"/>
        </w:rPr>
        <w:t>A superfície deverá estar limpa, isenta de umidade, sem rachaduras, depressões ou desníveis. Para a instalação do piso vinílico a umidade máxima do contrapiso deve ser de 2,5% sob o teste de umidade CM (método de carbureto de cálcio).</w:t>
      </w:r>
    </w:p>
    <w:p>
      <w:pPr>
        <w:pStyle w:val="Normal"/>
        <w:bidi w:val="0"/>
        <w:spacing w:lineRule="auto" w:line="276" w:before="120" w:after="120"/>
        <w:ind w:left="113" w:right="113" w:firstLine="567"/>
        <w:jc w:val="both"/>
        <w:rPr/>
      </w:pPr>
      <w:r>
        <w:rPr>
          <w:rFonts w:cs="Arial" w:ascii="Arial" w:hAnsi="Arial"/>
          <w:b/>
          <w:bCs/>
          <w:sz w:val="22"/>
          <w:szCs w:val="22"/>
        </w:rPr>
        <w:t xml:space="preserve">PISO </w:t>
      </w:r>
      <w:r>
        <w:rPr>
          <w:rFonts w:cs="Arial" w:ascii="Arial" w:hAnsi="Arial"/>
          <w:b/>
          <w:bCs/>
          <w:sz w:val="22"/>
          <w:szCs w:val="22"/>
        </w:rPr>
        <w:t>TÁTIL</w:t>
      </w:r>
    </w:p>
    <w:p>
      <w:pPr>
        <w:pStyle w:val="Normal"/>
        <w:bidi w:val="0"/>
        <w:spacing w:lineRule="auto" w:line="276" w:before="120" w:after="120"/>
        <w:ind w:left="113" w:right="113" w:firstLine="567"/>
        <w:jc w:val="both"/>
        <w:rPr/>
      </w:pPr>
      <w:r>
        <w:rPr>
          <w:rFonts w:cs="Arial" w:ascii="Arial" w:hAnsi="Arial"/>
          <w:sz w:val="22"/>
          <w:szCs w:val="22"/>
        </w:rPr>
        <w:t xml:space="preserve">Os pisos táteis de borracha serão nos modelos alerta e direcionais colados sobre o piso existente com dimensões de 25 x 25 cm e espessura de 5 mm, </w:t>
      </w:r>
      <w:r>
        <w:rPr>
          <w:rFonts w:cs="Arial" w:ascii="Arial" w:hAnsi="Arial"/>
          <w:b w:val="false"/>
          <w:bCs w:val="false"/>
          <w:sz w:val="22"/>
          <w:szCs w:val="22"/>
        </w:rPr>
        <w:t xml:space="preserve">na cor azul e amarelo. </w:t>
      </w:r>
      <w:r>
        <w:rPr>
          <w:rFonts w:cs="Arial" w:ascii="Arial" w:hAnsi="Arial"/>
          <w:sz w:val="22"/>
          <w:szCs w:val="22"/>
        </w:rPr>
        <w:t xml:space="preserve">As placas podotáteis caracterizam-se pela diferenciação de textura e cor em relação ao piso adjacente, destinado a construir alerta ou linha de guia, perceptível por pessoas com deficiência visual. </w:t>
      </w:r>
      <w:r>
        <w:rPr>
          <w:rFonts w:cs="Arial" w:ascii="Arial" w:hAnsi="Arial"/>
          <w:b w:val="false"/>
          <w:bCs w:val="false"/>
          <w:sz w:val="22"/>
          <w:szCs w:val="22"/>
        </w:rPr>
        <w:t xml:space="preserve">As placas deverão estar em conformidade com a NBR 9050 – Acessibilidade a edificações, mobiliário, espaços e equipamentos urbanos. </w:t>
      </w:r>
    </w:p>
    <w:p>
      <w:pPr>
        <w:pStyle w:val="Normal"/>
        <w:bidi w:val="0"/>
        <w:spacing w:lineRule="auto" w:line="276" w:before="120" w:after="120"/>
        <w:ind w:left="113" w:right="113" w:firstLine="567"/>
        <w:jc w:val="both"/>
        <w:rPr/>
      </w:pPr>
      <w:r>
        <w:rPr>
          <w:rFonts w:cs="Arial" w:ascii="Arial" w:hAnsi="Arial"/>
          <w:sz w:val="22"/>
          <w:szCs w:val="22"/>
        </w:rPr>
        <w:t xml:space="preserve">Modelos: </w:t>
      </w:r>
    </w:p>
    <w:p>
      <w:pPr>
        <w:pStyle w:val="Normal"/>
        <w:bidi w:val="0"/>
        <w:spacing w:lineRule="auto" w:line="276" w:before="120" w:after="120"/>
        <w:ind w:left="113" w:right="113" w:firstLine="567"/>
        <w:jc w:val="both"/>
        <w:rPr/>
      </w:pPr>
      <w:r>
        <w:rPr>
          <w:rFonts w:cs="Arial" w:ascii="Arial" w:hAnsi="Arial"/>
          <w:sz w:val="22"/>
          <w:szCs w:val="22"/>
        </w:rPr>
        <w:t xml:space="preserve"> </w:t>
      </w:r>
      <w:r>
        <w:rPr>
          <w:rFonts w:cs="Arial" w:ascii="Arial" w:hAnsi="Arial"/>
          <w:sz w:val="22"/>
          <w:szCs w:val="22"/>
        </w:rPr>
        <w:t xml:space="preserve">- Piso Tátil Direcional - tem a função de orientar o percurso a ser seguido, possui a superfície de relevos lineares - </w:t>
      </w:r>
      <w:r>
        <w:rPr>
          <w:rFonts w:cs="Arial" w:ascii="Arial" w:hAnsi="Arial"/>
          <w:b/>
          <w:sz w:val="22"/>
          <w:szCs w:val="22"/>
        </w:rPr>
        <w:t>cor azul</w:t>
      </w:r>
      <w:r>
        <w:rPr>
          <w:rFonts w:cs="Arial" w:ascii="Arial" w:hAnsi="Arial"/>
          <w:sz w:val="22"/>
          <w:szCs w:val="22"/>
        </w:rPr>
        <w:t xml:space="preserve">. </w:t>
      </w:r>
    </w:p>
    <w:p>
      <w:pPr>
        <w:pStyle w:val="Normal"/>
        <w:bidi w:val="0"/>
        <w:spacing w:lineRule="auto" w:line="276" w:before="120" w:after="120"/>
        <w:ind w:left="113" w:right="113" w:firstLine="567"/>
        <w:jc w:val="both"/>
        <w:rPr/>
      </w:pPr>
      <w:r>
        <w:rPr>
          <w:rFonts w:cs="Arial" w:ascii="Arial" w:hAnsi="Arial"/>
          <w:sz w:val="22"/>
          <w:szCs w:val="22"/>
        </w:rPr>
        <w:t xml:space="preserve">- Piso Tátil de Alerta - tem a função de sinalizar perigo ou mudança de direção, com superfície em relevo tronco-cônico - </w:t>
      </w:r>
      <w:r>
        <w:rPr>
          <w:rFonts w:cs="Arial" w:ascii="Arial" w:hAnsi="Arial"/>
          <w:b/>
          <w:sz w:val="22"/>
          <w:szCs w:val="22"/>
        </w:rPr>
        <w:t>cor amarelo</w:t>
      </w:r>
      <w:r>
        <w:rPr>
          <w:rFonts w:cs="Arial" w:ascii="Arial" w:hAnsi="Arial"/>
          <w:sz w:val="22"/>
          <w:szCs w:val="22"/>
        </w:rPr>
        <w:t>.</w:t>
      </w:r>
    </w:p>
    <w:p>
      <w:pPr>
        <w:pStyle w:val="Normal"/>
        <w:bidi w:val="0"/>
        <w:spacing w:lineRule="auto" w:line="276" w:before="113" w:after="113"/>
        <w:ind w:left="113" w:right="113" w:firstLine="567"/>
        <w:jc w:val="both"/>
        <w:rPr>
          <w:rFonts w:ascii="Arial" w:hAnsi="Arial" w:cs="Arial"/>
          <w:b/>
          <w:b/>
          <w:sz w:val="22"/>
          <w:szCs w:val="22"/>
        </w:rPr>
      </w:pPr>
      <w:r>
        <w:rPr/>
        <w:drawing>
          <wp:anchor behindDoc="0" distT="0" distB="0" distL="0" distR="0" simplePos="0" locked="0" layoutInCell="1" allowOverlap="1" relativeHeight="103">
            <wp:simplePos x="0" y="0"/>
            <wp:positionH relativeFrom="column">
              <wp:posOffset>1927225</wp:posOffset>
            </wp:positionH>
            <wp:positionV relativeFrom="paragraph">
              <wp:posOffset>-60325</wp:posOffset>
            </wp:positionV>
            <wp:extent cx="887730" cy="887730"/>
            <wp:effectExtent l="0" t="0" r="0" b="0"/>
            <wp:wrapSquare wrapText="largest"/>
            <wp:docPr id="3"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2" descr=""/>
                    <pic:cNvPicPr>
                      <a:picLocks noChangeAspect="1" noChangeArrowheads="1"/>
                    </pic:cNvPicPr>
                  </pic:nvPicPr>
                  <pic:blipFill>
                    <a:blip r:embed="rId3"/>
                    <a:stretch>
                      <a:fillRect/>
                    </a:stretch>
                  </pic:blipFill>
                  <pic:spPr bwMode="auto">
                    <a:xfrm>
                      <a:off x="0" y="0"/>
                      <a:ext cx="887730" cy="887730"/>
                    </a:xfrm>
                    <a:prstGeom prst="rect">
                      <a:avLst/>
                    </a:prstGeom>
                  </pic:spPr>
                </pic:pic>
              </a:graphicData>
            </a:graphic>
          </wp:anchor>
        </w:drawing>
        <w:drawing>
          <wp:anchor behindDoc="0" distT="0" distB="0" distL="0" distR="0" simplePos="0" locked="0" layoutInCell="1" allowOverlap="1" relativeHeight="104">
            <wp:simplePos x="0" y="0"/>
            <wp:positionH relativeFrom="column">
              <wp:posOffset>2974340</wp:posOffset>
            </wp:positionH>
            <wp:positionV relativeFrom="paragraph">
              <wp:posOffset>-64135</wp:posOffset>
            </wp:positionV>
            <wp:extent cx="881380" cy="881380"/>
            <wp:effectExtent l="0" t="0" r="0" b="0"/>
            <wp:wrapSquare wrapText="largest"/>
            <wp:docPr id="4"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3" descr=""/>
                    <pic:cNvPicPr>
                      <a:picLocks noChangeAspect="1" noChangeArrowheads="1"/>
                    </pic:cNvPicPr>
                  </pic:nvPicPr>
                  <pic:blipFill>
                    <a:blip r:embed="rId4"/>
                    <a:stretch>
                      <a:fillRect/>
                    </a:stretch>
                  </pic:blipFill>
                  <pic:spPr bwMode="auto">
                    <a:xfrm>
                      <a:off x="0" y="0"/>
                      <a:ext cx="881380" cy="881380"/>
                    </a:xfrm>
                    <a:prstGeom prst="rect">
                      <a:avLst/>
                    </a:prstGeom>
                  </pic:spPr>
                </pic:pic>
              </a:graphicData>
            </a:graphic>
          </wp:anchor>
        </w:drawing>
      </w:r>
    </w:p>
    <w:p>
      <w:pPr>
        <w:pStyle w:val="Normal"/>
        <w:bidi w:val="0"/>
        <w:spacing w:lineRule="auto" w:line="276" w:before="113" w:after="113"/>
        <w:ind w:left="113" w:right="113" w:firstLine="567"/>
        <w:jc w:val="both"/>
        <w:rPr/>
      </w:pPr>
      <w:r>
        <w:rPr>
          <w:rFonts w:cs="Arial" w:ascii="Arial" w:hAnsi="Arial"/>
          <w:b/>
          <w:sz w:val="22"/>
          <w:szCs w:val="22"/>
        </w:rPr>
        <w:t>PISO MODULAR EM TPE PARA ÁREA EXTERNA</w:t>
      </w:r>
    </w:p>
    <w:p>
      <w:pPr>
        <w:pStyle w:val="Normal"/>
        <w:widowControl w:val="false"/>
        <w:overflowPunct w:val="false"/>
        <w:bidi w:val="0"/>
        <w:spacing w:lineRule="auto" w:line="276" w:before="113" w:after="113"/>
        <w:ind w:left="113" w:right="113" w:firstLine="567"/>
        <w:rPr/>
      </w:pPr>
      <w:r>
        <w:rPr>
          <w:rFonts w:cs="Arial" w:ascii="Arial" w:hAnsi="Arial"/>
          <w:sz w:val="22"/>
          <w:szCs w:val="22"/>
        </w:rPr>
        <w:t xml:space="preserve">O piso modular externo deverá conter as seguintes medidas características: </w:t>
      </w:r>
    </w:p>
    <w:p>
      <w:pPr>
        <w:pStyle w:val="ListParagraph"/>
        <w:widowControl w:val="false"/>
        <w:numPr>
          <w:ilvl w:val="0"/>
          <w:numId w:val="4"/>
        </w:numPr>
        <w:tabs>
          <w:tab w:val="left" w:pos="960" w:leader="none"/>
        </w:tabs>
        <w:overflowPunct w:val="false"/>
        <w:bidi w:val="0"/>
        <w:spacing w:lineRule="auto" w:line="276" w:before="113" w:after="113"/>
        <w:ind w:left="113" w:right="113" w:firstLine="567"/>
        <w:jc w:val="left"/>
        <w:rPr/>
      </w:pPr>
      <w:r>
        <w:rPr>
          <w:rFonts w:cs="Arial" w:ascii="Arial" w:hAnsi="Arial"/>
          <w:sz w:val="22"/>
          <w:szCs w:val="22"/>
        </w:rPr>
        <w:t>Material –  TPE - Elastómeros Termoplástico</w:t>
      </w:r>
    </w:p>
    <w:p>
      <w:pPr>
        <w:pStyle w:val="ListParagraph"/>
        <w:widowControl w:val="false"/>
        <w:numPr>
          <w:ilvl w:val="0"/>
          <w:numId w:val="4"/>
        </w:numPr>
        <w:tabs>
          <w:tab w:val="left" w:pos="960" w:leader="none"/>
        </w:tabs>
        <w:overflowPunct w:val="false"/>
        <w:bidi w:val="0"/>
        <w:spacing w:lineRule="auto" w:line="276" w:before="113" w:after="113"/>
        <w:ind w:left="113" w:right="113" w:firstLine="567"/>
        <w:jc w:val="left"/>
        <w:rPr/>
      </w:pPr>
      <w:r>
        <w:rPr>
          <w:rFonts w:cs="Arial" w:ascii="Arial" w:hAnsi="Arial"/>
          <w:sz w:val="22"/>
          <w:szCs w:val="22"/>
        </w:rPr>
        <w:t>Superfície Plana, perfurada para autodrenagem, com sistema de apoio que promova a dispersão da pressão e redução de impactos;</w:t>
      </w:r>
    </w:p>
    <w:p>
      <w:pPr>
        <w:pStyle w:val="ListParagraph"/>
        <w:widowControl w:val="false"/>
        <w:numPr>
          <w:ilvl w:val="0"/>
          <w:numId w:val="4"/>
        </w:numPr>
        <w:tabs>
          <w:tab w:val="left" w:pos="960" w:leader="none"/>
        </w:tabs>
        <w:overflowPunct w:val="false"/>
        <w:bidi w:val="0"/>
        <w:spacing w:lineRule="auto" w:line="276" w:before="113" w:after="113"/>
        <w:ind w:left="113" w:right="113" w:firstLine="567"/>
        <w:jc w:val="left"/>
        <w:rPr/>
      </w:pPr>
      <w:r>
        <w:rPr>
          <w:rFonts w:cs="Arial" w:ascii="Arial" w:hAnsi="Arial"/>
          <w:sz w:val="22"/>
          <w:szCs w:val="22"/>
        </w:rPr>
        <w:t xml:space="preserve"> </w:t>
      </w:r>
      <w:r>
        <w:rPr>
          <w:rFonts w:cs="Arial" w:ascii="Arial" w:hAnsi="Arial"/>
          <w:sz w:val="22"/>
          <w:szCs w:val="22"/>
        </w:rPr>
        <w:t>Placas flexíveis, medindo no mínimo por placa: (mm): comprimento x largura x altura = 250mm x 250mm x 11 mm;</w:t>
      </w:r>
    </w:p>
    <w:p>
      <w:pPr>
        <w:pStyle w:val="ListParagraph"/>
        <w:widowControl w:val="false"/>
        <w:numPr>
          <w:ilvl w:val="0"/>
          <w:numId w:val="4"/>
        </w:numPr>
        <w:tabs>
          <w:tab w:val="left" w:pos="960" w:leader="none"/>
        </w:tabs>
        <w:overflowPunct w:val="false"/>
        <w:bidi w:val="0"/>
        <w:spacing w:lineRule="auto" w:line="276" w:before="113" w:after="113"/>
        <w:ind w:left="113" w:right="113" w:firstLine="567"/>
        <w:jc w:val="left"/>
        <w:rPr/>
      </w:pPr>
      <w:r>
        <w:rPr>
          <w:rFonts w:cs="Arial" w:ascii="Arial" w:hAnsi="Arial"/>
          <w:sz w:val="22"/>
          <w:szCs w:val="22"/>
        </w:rPr>
        <w:t>Sistema de encaixes - fixação por bloqueio com travas fixação tripla -Mínimo 8</w:t>
      </w:r>
      <w:r>
        <w:drawing>
          <wp:anchor behindDoc="0" distT="0" distB="0" distL="133350" distR="114300" simplePos="0" locked="0" layoutInCell="1" allowOverlap="1" relativeHeight="105">
            <wp:simplePos x="0" y="0"/>
            <wp:positionH relativeFrom="column">
              <wp:posOffset>2971800</wp:posOffset>
            </wp:positionH>
            <wp:positionV relativeFrom="paragraph">
              <wp:posOffset>246380</wp:posOffset>
            </wp:positionV>
            <wp:extent cx="2861945" cy="1722120"/>
            <wp:effectExtent l="0" t="0" r="0" b="0"/>
            <wp:wrapTight wrapText="bothSides">
              <wp:wrapPolygon edited="0">
                <wp:start x="-288" y="0"/>
                <wp:lineTo x="-288" y="21051"/>
                <wp:lineTo x="21455" y="21051"/>
                <wp:lineTo x="21455" y="0"/>
                <wp:lineTo x="-288" y="0"/>
              </wp:wrapPolygon>
            </wp:wrapTight>
            <wp:docPr id="5" name="Imagem 1" descr="http://www.futurasports.com.br/wp-content/uploads/2016/06/playlot-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1" descr="http://www.futurasports.com.br/wp-content/uploads/2016/06/playlot-img-2.jpg"/>
                    <pic:cNvPicPr>
                      <a:picLocks noChangeAspect="1" noChangeArrowheads="1"/>
                    </pic:cNvPicPr>
                  </pic:nvPicPr>
                  <pic:blipFill>
                    <a:blip r:embed="rId5"/>
                    <a:stretch>
                      <a:fillRect/>
                    </a:stretch>
                  </pic:blipFill>
                  <pic:spPr bwMode="auto">
                    <a:xfrm>
                      <a:off x="0" y="0"/>
                      <a:ext cx="2861945" cy="1722120"/>
                    </a:xfrm>
                    <a:prstGeom prst="rect">
                      <a:avLst/>
                    </a:prstGeom>
                  </pic:spPr>
                </pic:pic>
              </a:graphicData>
            </a:graphic>
          </wp:anchor>
        </w:drawing>
      </w:r>
      <w:r>
        <w:rPr>
          <w:rFonts w:cs="Arial" w:ascii="Arial" w:hAnsi="Arial"/>
          <w:sz w:val="22"/>
          <w:szCs w:val="22"/>
        </w:rPr>
        <w:t xml:space="preserve"> </w:t>
      </w:r>
      <w:r>
        <w:rPr>
          <w:rFonts w:cs="Arial" w:ascii="Arial" w:hAnsi="Arial"/>
          <w:sz w:val="22"/>
          <w:szCs w:val="22"/>
        </w:rPr>
        <w:t xml:space="preserve">Travas por peça; </w:t>
      </w:r>
    </w:p>
    <w:p>
      <w:pPr>
        <w:pStyle w:val="ListParagraph"/>
        <w:widowControl w:val="false"/>
        <w:numPr>
          <w:ilvl w:val="0"/>
          <w:numId w:val="4"/>
        </w:numPr>
        <w:tabs>
          <w:tab w:val="left" w:pos="960" w:leader="none"/>
        </w:tabs>
        <w:overflowPunct w:val="false"/>
        <w:bidi w:val="0"/>
        <w:spacing w:lineRule="auto" w:line="276" w:before="113" w:after="113"/>
        <w:ind w:left="113" w:right="113" w:firstLine="567"/>
        <w:jc w:val="left"/>
        <w:rPr/>
      </w:pPr>
      <w:r>
        <w:rPr>
          <w:rFonts w:cs="Arial" w:ascii="Arial" w:hAnsi="Arial"/>
          <w:sz w:val="22"/>
          <w:szCs w:val="22"/>
        </w:rPr>
        <w:t>Resistência a Carga Rolante (N) ≥ 1500;</w:t>
      </w:r>
    </w:p>
    <w:p>
      <w:pPr>
        <w:pStyle w:val="ListParagraph"/>
        <w:widowControl w:val="false"/>
        <w:numPr>
          <w:ilvl w:val="0"/>
          <w:numId w:val="4"/>
        </w:numPr>
        <w:tabs>
          <w:tab w:val="left" w:pos="960" w:leader="none"/>
        </w:tabs>
        <w:overflowPunct w:val="false"/>
        <w:bidi w:val="0"/>
        <w:spacing w:lineRule="auto" w:line="276" w:before="113" w:after="113"/>
        <w:ind w:left="113" w:right="113" w:firstLine="567"/>
        <w:jc w:val="left"/>
        <w:rPr/>
      </w:pPr>
      <w:bookmarkStart w:id="3" w:name="_GoBack"/>
      <w:bookmarkEnd w:id="3"/>
      <w:r>
        <w:rPr>
          <w:rFonts w:cs="Arial" w:ascii="Arial" w:hAnsi="Arial"/>
          <w:sz w:val="22"/>
          <w:szCs w:val="22"/>
        </w:rPr>
        <w:t>Coeficiente de fricção ≥ 69 ;</w:t>
      </w:r>
    </w:p>
    <w:p>
      <w:pPr>
        <w:pStyle w:val="ListParagraph"/>
        <w:widowControl w:val="false"/>
        <w:numPr>
          <w:ilvl w:val="0"/>
          <w:numId w:val="4"/>
        </w:numPr>
        <w:tabs>
          <w:tab w:val="left" w:pos="960" w:leader="none"/>
        </w:tabs>
        <w:overflowPunct w:val="false"/>
        <w:bidi w:val="0"/>
        <w:spacing w:lineRule="auto" w:line="276" w:before="113" w:after="113"/>
        <w:ind w:left="113" w:right="113" w:firstLine="567"/>
        <w:jc w:val="left"/>
        <w:rPr/>
      </w:pPr>
      <w:r>
        <w:rPr>
          <w:rFonts w:cs="Arial" w:ascii="Arial" w:hAnsi="Arial"/>
          <w:sz w:val="22"/>
          <w:szCs w:val="22"/>
        </w:rPr>
        <w:t xml:space="preserve">Coeficiente de Rebote (%) ≥ 96 </w:t>
      </w:r>
    </w:p>
    <w:p>
      <w:pPr>
        <w:pStyle w:val="ListParagraph"/>
        <w:widowControl w:val="false"/>
        <w:numPr>
          <w:ilvl w:val="0"/>
          <w:numId w:val="4"/>
        </w:numPr>
        <w:tabs>
          <w:tab w:val="left" w:pos="960" w:leader="none"/>
        </w:tabs>
        <w:overflowPunct w:val="false"/>
        <w:bidi w:val="0"/>
        <w:spacing w:lineRule="auto" w:line="276" w:before="113" w:after="113"/>
        <w:ind w:left="113" w:right="113" w:firstLine="567"/>
        <w:jc w:val="left"/>
        <w:rPr/>
      </w:pPr>
      <w:r>
        <w:rPr>
          <w:rFonts w:cs="Arial" w:ascii="Arial" w:hAnsi="Arial"/>
          <w:sz w:val="22"/>
          <w:szCs w:val="22"/>
        </w:rPr>
        <w:t>Absorção de Impactos (%)≥ 24</w:t>
      </w:r>
    </w:p>
    <w:p>
      <w:pPr>
        <w:pStyle w:val="ListParagraph"/>
        <w:widowControl w:val="false"/>
        <w:numPr>
          <w:ilvl w:val="0"/>
          <w:numId w:val="4"/>
        </w:numPr>
        <w:tabs>
          <w:tab w:val="left" w:pos="960" w:leader="none"/>
        </w:tabs>
        <w:overflowPunct w:val="false"/>
        <w:bidi w:val="0"/>
        <w:spacing w:lineRule="auto" w:line="276" w:before="113" w:after="113"/>
        <w:ind w:left="113" w:right="113" w:firstLine="567"/>
        <w:jc w:val="left"/>
        <w:rPr/>
      </w:pPr>
      <w:r>
        <w:rPr>
          <w:rFonts w:cs="Arial" w:ascii="Arial" w:hAnsi="Arial"/>
          <w:sz w:val="22"/>
          <w:szCs w:val="22"/>
        </w:rPr>
        <w:t>Deformação Vertical (mm) ≤ 0,15</w:t>
      </w:r>
    </w:p>
    <w:p>
      <w:pPr>
        <w:pStyle w:val="Normal"/>
        <w:bidi w:val="0"/>
        <w:spacing w:lineRule="auto" w:line="276" w:before="113" w:after="113"/>
        <w:ind w:left="113" w:right="113" w:firstLine="567"/>
        <w:jc w:val="both"/>
        <w:rPr>
          <w:rFonts w:ascii="Arial" w:hAnsi="Arial" w:cs="Arial"/>
          <w:b/>
          <w:b/>
          <w:sz w:val="22"/>
          <w:szCs w:val="22"/>
        </w:rPr>
      </w:pPr>
      <w:r>
        <w:rPr>
          <w:rFonts w:cs="Arial" w:ascii="Arial" w:hAnsi="Arial"/>
          <w:b/>
          <w:sz w:val="22"/>
          <w:szCs w:val="22"/>
        </w:rPr>
      </w:r>
    </w:p>
    <w:p>
      <w:pPr>
        <w:pStyle w:val="Style8"/>
        <w:bidi w:val="0"/>
        <w:spacing w:lineRule="auto" w:line="276" w:before="113" w:after="113"/>
        <w:ind w:left="113" w:right="113" w:firstLine="567"/>
        <w:jc w:val="both"/>
        <w:rPr/>
      </w:pPr>
      <w:r>
        <w:rPr>
          <w:rStyle w:val="CharacterStyle2"/>
          <w:rFonts w:cs="Arial" w:ascii="Arial" w:hAnsi="Arial"/>
          <w:b/>
          <w:i w:val="false"/>
          <w:iCs w:val="false"/>
          <w:spacing w:val="2"/>
          <w:sz w:val="22"/>
          <w:szCs w:val="22"/>
        </w:rPr>
        <w:t xml:space="preserve">PAVIMENTAÇÃO </w:t>
      </w:r>
      <w:r>
        <w:rPr>
          <w:rStyle w:val="CharacterStyle2"/>
          <w:rFonts w:cs="Arial" w:ascii="Arial" w:hAnsi="Arial"/>
          <w:b/>
          <w:i w:val="false"/>
          <w:iCs w:val="false"/>
          <w:spacing w:val="2"/>
          <w:sz w:val="22"/>
          <w:szCs w:val="22"/>
        </w:rPr>
        <w:t>EXTERNA</w:t>
      </w:r>
    </w:p>
    <w:p>
      <w:pPr>
        <w:pStyle w:val="Style8"/>
        <w:bidi w:val="0"/>
        <w:spacing w:lineRule="auto" w:line="276" w:before="113" w:after="113"/>
        <w:ind w:left="113" w:right="113" w:firstLine="567"/>
        <w:jc w:val="both"/>
        <w:rPr>
          <w:rStyle w:val="CharacterStyle2"/>
          <w:rFonts w:ascii="Arial" w:hAnsi="Arial" w:cs="Arial"/>
          <w:b/>
          <w:b/>
          <w:bCs/>
          <w:i w:val="false"/>
          <w:i w:val="false"/>
          <w:iCs w:val="false"/>
          <w:spacing w:val="2"/>
          <w:sz w:val="22"/>
          <w:szCs w:val="22"/>
        </w:rPr>
      </w:pPr>
      <w:r>
        <w:rPr/>
      </w:r>
    </w:p>
    <w:p>
      <w:pPr>
        <w:pStyle w:val="Style8"/>
        <w:bidi w:val="0"/>
        <w:spacing w:lineRule="auto" w:line="276" w:before="113" w:after="113"/>
        <w:ind w:left="113" w:right="113" w:firstLine="567"/>
        <w:jc w:val="both"/>
        <w:rPr/>
      </w:pPr>
      <w:bookmarkStart w:id="4" w:name="_Toc387309157"/>
      <w:bookmarkEnd w:id="4"/>
      <w:r>
        <w:rPr>
          <w:rFonts w:cs="Calibri" w:ascii="Arial" w:hAnsi="Arial" w:cstheme="minorHAnsi"/>
          <w:b/>
          <w:bCs/>
          <w:i w:val="false"/>
          <w:iCs w:val="false"/>
          <w:sz w:val="22"/>
          <w:szCs w:val="22"/>
        </w:rPr>
        <w:t>PAVER</w:t>
      </w:r>
    </w:p>
    <w:p>
      <w:pPr>
        <w:pStyle w:val="Normal"/>
        <w:bidi w:val="0"/>
        <w:spacing w:lineRule="auto" w:line="276"/>
        <w:ind w:left="113" w:right="113" w:firstLine="567"/>
        <w:rPr>
          <w:rFonts w:ascii="Arial" w:hAnsi="Arial"/>
          <w:i w:val="false"/>
          <w:i w:val="false"/>
          <w:iCs w:val="false"/>
          <w:sz w:val="22"/>
          <w:szCs w:val="22"/>
        </w:rPr>
      </w:pPr>
      <w:r>
        <w:rPr>
          <w:rFonts w:ascii="Arial" w:hAnsi="Arial"/>
          <w:i w:val="false"/>
          <w:iCs w:val="false"/>
          <w:sz w:val="22"/>
          <w:szCs w:val="22"/>
          <w:lang w:eastAsia="en-US"/>
        </w:rPr>
        <w:t>MATERIAL/ESPECIFICAÇÕES</w:t>
      </w:r>
    </w:p>
    <w:p>
      <w:pPr>
        <w:pStyle w:val="ListParagraph"/>
        <w:numPr>
          <w:ilvl w:val="0"/>
          <w:numId w:val="8"/>
        </w:numPr>
        <w:bidi w:val="0"/>
        <w:spacing w:lineRule="auto" w:line="276" w:before="0" w:after="0"/>
        <w:ind w:left="113" w:right="113" w:firstLine="567"/>
        <w:contextualSpacing/>
        <w:rPr>
          <w:rFonts w:ascii="Arial" w:hAnsi="Arial"/>
          <w:i w:val="false"/>
          <w:i w:val="false"/>
          <w:iCs w:val="false"/>
          <w:sz w:val="22"/>
          <w:szCs w:val="22"/>
        </w:rPr>
      </w:pPr>
      <w:r>
        <w:rPr>
          <w:rFonts w:ascii="Arial" w:hAnsi="Arial"/>
          <w:i w:val="false"/>
          <w:iCs w:val="false"/>
          <w:sz w:val="22"/>
          <w:szCs w:val="22"/>
        </w:rPr>
        <w:t xml:space="preserve">blocos intertravados </w:t>
      </w:r>
      <w:r>
        <w:rPr>
          <w:rFonts w:ascii="Arial" w:hAnsi="Arial"/>
          <w:i w:val="false"/>
          <w:iCs w:val="false"/>
          <w:sz w:val="22"/>
          <w:szCs w:val="22"/>
        </w:rPr>
        <w:t xml:space="preserve">10x20 e=8cm </w:t>
      </w:r>
      <w:r>
        <w:rPr>
          <w:rFonts w:ascii="Arial" w:hAnsi="Arial"/>
          <w:i w:val="false"/>
          <w:iCs w:val="false"/>
          <w:sz w:val="22"/>
          <w:szCs w:val="22"/>
        </w:rPr>
        <w:t>permeável para passeio;</w:t>
      </w:r>
    </w:p>
    <w:p>
      <w:pPr>
        <w:pStyle w:val="ListParagraph"/>
        <w:numPr>
          <w:ilvl w:val="0"/>
          <w:numId w:val="8"/>
        </w:numPr>
        <w:bidi w:val="0"/>
        <w:spacing w:lineRule="auto" w:line="276" w:before="0" w:after="0"/>
        <w:ind w:left="113" w:right="113" w:firstLine="567"/>
        <w:contextualSpacing/>
        <w:rPr>
          <w:rFonts w:ascii="Arial" w:hAnsi="Arial"/>
          <w:i w:val="false"/>
          <w:i w:val="false"/>
          <w:iCs w:val="false"/>
          <w:sz w:val="22"/>
          <w:szCs w:val="22"/>
        </w:rPr>
      </w:pPr>
      <w:r>
        <w:rPr>
          <w:rFonts w:ascii="Arial" w:hAnsi="Arial"/>
          <w:i w:val="false"/>
          <w:iCs w:val="false"/>
          <w:sz w:val="22"/>
          <w:szCs w:val="22"/>
        </w:rPr>
        <w:t xml:space="preserve">blocos intertravados </w:t>
      </w:r>
      <w:r>
        <w:rPr>
          <w:rFonts w:ascii="Arial" w:hAnsi="Arial"/>
          <w:i w:val="false"/>
          <w:iCs w:val="false"/>
          <w:sz w:val="22"/>
          <w:szCs w:val="22"/>
        </w:rPr>
        <w:t>guia 20x20 e=6cm na cor vermelha</w:t>
      </w:r>
      <w:r>
        <w:rPr>
          <w:rFonts w:ascii="Arial" w:hAnsi="Arial"/>
          <w:i w:val="false"/>
          <w:iCs w:val="false"/>
          <w:sz w:val="22"/>
          <w:szCs w:val="22"/>
        </w:rPr>
        <w:t>;</w:t>
      </w:r>
    </w:p>
    <w:p>
      <w:pPr>
        <w:pStyle w:val="ListParagraph"/>
        <w:numPr>
          <w:ilvl w:val="0"/>
          <w:numId w:val="8"/>
        </w:numPr>
        <w:bidi w:val="0"/>
        <w:spacing w:lineRule="auto" w:line="276" w:before="0" w:after="0"/>
        <w:ind w:left="113" w:right="113" w:firstLine="567"/>
        <w:contextualSpacing/>
        <w:rPr>
          <w:rFonts w:ascii="Arial" w:hAnsi="Arial"/>
          <w:i w:val="false"/>
          <w:i w:val="false"/>
          <w:iCs w:val="false"/>
          <w:sz w:val="22"/>
          <w:szCs w:val="22"/>
        </w:rPr>
      </w:pPr>
      <w:r>
        <w:rPr>
          <w:rFonts w:ascii="Arial" w:hAnsi="Arial"/>
          <w:i w:val="false"/>
          <w:iCs w:val="false"/>
          <w:sz w:val="22"/>
          <w:szCs w:val="22"/>
        </w:rPr>
        <w:t>areia grossa.</w:t>
      </w:r>
    </w:p>
    <w:p>
      <w:pPr>
        <w:pStyle w:val="ListParagraph"/>
        <w:bidi w:val="0"/>
        <w:spacing w:lineRule="auto" w:line="276" w:before="0" w:after="0"/>
        <w:ind w:left="113" w:right="113" w:firstLine="567"/>
        <w:contextualSpacing/>
        <w:rPr>
          <w:rFonts w:ascii="Arial" w:hAnsi="Arial"/>
          <w:i w:val="false"/>
          <w:i w:val="false"/>
          <w:iCs w:val="false"/>
          <w:sz w:val="22"/>
          <w:szCs w:val="22"/>
        </w:rPr>
      </w:pPr>
      <w:r>
        <w:rPr>
          <w:rFonts w:ascii="Arial" w:hAnsi="Arial"/>
          <w:i w:val="false"/>
          <w:iCs w:val="false"/>
          <w:sz w:val="22"/>
          <w:szCs w:val="22"/>
        </w:rPr>
      </w:r>
    </w:p>
    <w:p>
      <w:pPr>
        <w:pStyle w:val="Normal"/>
        <w:numPr>
          <w:ilvl w:val="0"/>
          <w:numId w:val="0"/>
        </w:numPr>
        <w:bidi w:val="0"/>
        <w:spacing w:lineRule="auto" w:line="276"/>
        <w:ind w:left="833" w:right="113" w:hanging="0"/>
        <w:jc w:val="both"/>
        <w:rPr>
          <w:rFonts w:ascii="Arial" w:hAnsi="Arial"/>
          <w:i w:val="false"/>
          <w:i w:val="false"/>
          <w:iCs w:val="false"/>
          <w:sz w:val="22"/>
          <w:szCs w:val="22"/>
        </w:rPr>
      </w:pPr>
      <w:r>
        <w:rPr>
          <w:rFonts w:ascii="Arial" w:hAnsi="Arial"/>
          <w:i w:val="false"/>
          <w:iCs w:val="false"/>
          <w:sz w:val="22"/>
          <w:szCs w:val="22"/>
        </w:rPr>
        <w:t>PREPARO DO TERRENO</w:t>
      </w:r>
    </w:p>
    <w:p>
      <w:pPr>
        <w:pStyle w:val="Normal"/>
        <w:numPr>
          <w:ilvl w:val="0"/>
          <w:numId w:val="0"/>
        </w:numPr>
        <w:bidi w:val="0"/>
        <w:spacing w:lineRule="auto" w:line="276"/>
        <w:ind w:left="833" w:right="113" w:hanging="0"/>
        <w:jc w:val="both"/>
        <w:rPr>
          <w:rFonts w:ascii="Arial" w:hAnsi="Arial"/>
          <w:i w:val="false"/>
          <w:i w:val="false"/>
          <w:iCs w:val="false"/>
          <w:sz w:val="22"/>
          <w:szCs w:val="22"/>
        </w:rPr>
      </w:pPr>
      <w:r>
        <w:rPr>
          <w:rFonts w:ascii="Arial" w:hAnsi="Arial"/>
          <w:i w:val="false"/>
          <w:iCs w:val="false"/>
          <w:sz w:val="22"/>
          <w:szCs w:val="22"/>
        </w:rPr>
        <w:t>Para a aplicação do pavimento intertravado, o terreno deve ser</w:t>
      </w:r>
      <w:r>
        <w:rPr>
          <w:rFonts w:cs="Arial" w:ascii="Arial" w:hAnsi="Arial"/>
          <w:i w:val="false"/>
          <w:iCs w:val="false"/>
          <w:color w:val="555555"/>
          <w:sz w:val="22"/>
          <w:szCs w:val="22"/>
        </w:rPr>
        <w:t xml:space="preserve"> </w:t>
      </w:r>
      <w:r>
        <w:rPr>
          <w:rFonts w:ascii="Arial" w:hAnsi="Arial"/>
          <w:i w:val="false"/>
          <w:iCs w:val="false"/>
          <w:sz w:val="22"/>
          <w:szCs w:val="22"/>
        </w:rPr>
        <w:t xml:space="preserve">compactado </w:t>
      </w:r>
      <w:r>
        <w:rPr>
          <w:rFonts w:ascii="Arial" w:hAnsi="Arial"/>
          <w:i w:val="false"/>
          <w:iCs w:val="false"/>
          <w:sz w:val="22"/>
          <w:szCs w:val="22"/>
        </w:rPr>
        <w:t>v</w:t>
      </w:r>
      <w:r>
        <w:rPr>
          <w:rFonts w:ascii="Arial" w:hAnsi="Arial"/>
          <w:i w:val="false"/>
          <w:iCs w:val="false"/>
          <w:sz w:val="22"/>
          <w:szCs w:val="22"/>
        </w:rPr>
        <w:t>igorosamente e nivelado, definindo nesta etapa, os planos de caimento que se deseja da pavimentação para evitar afundamentos após o assentamento do piso intertravado.</w:t>
      </w:r>
    </w:p>
    <w:p>
      <w:pPr>
        <w:pStyle w:val="Normal"/>
        <w:numPr>
          <w:ilvl w:val="0"/>
          <w:numId w:val="0"/>
        </w:numPr>
        <w:bidi w:val="0"/>
        <w:spacing w:lineRule="auto" w:line="276"/>
        <w:ind w:left="833" w:right="113" w:hanging="0"/>
        <w:jc w:val="both"/>
        <w:rPr>
          <w:rFonts w:ascii="Arial" w:hAnsi="Arial"/>
          <w:i w:val="false"/>
          <w:i w:val="false"/>
          <w:iCs w:val="false"/>
          <w:sz w:val="22"/>
          <w:szCs w:val="22"/>
        </w:rPr>
      </w:pPr>
      <w:r>
        <w:rPr>
          <w:rFonts w:ascii="Arial" w:hAnsi="Arial"/>
          <w:i w:val="false"/>
          <w:iCs w:val="false"/>
          <w:sz w:val="22"/>
          <w:szCs w:val="22"/>
        </w:rPr>
        <w:br/>
        <w:t>CAMADA DE ASSENTAMENTO</w:t>
      </w:r>
    </w:p>
    <w:p>
      <w:pPr>
        <w:pStyle w:val="Normal"/>
        <w:numPr>
          <w:ilvl w:val="0"/>
          <w:numId w:val="0"/>
        </w:numPr>
        <w:bidi w:val="0"/>
        <w:spacing w:lineRule="auto" w:line="276"/>
        <w:ind w:left="833" w:right="113" w:hanging="0"/>
        <w:jc w:val="both"/>
        <w:rPr>
          <w:rFonts w:ascii="Arial" w:hAnsi="Arial"/>
          <w:i w:val="false"/>
          <w:i w:val="false"/>
          <w:iCs w:val="false"/>
          <w:sz w:val="22"/>
          <w:szCs w:val="22"/>
        </w:rPr>
      </w:pPr>
      <w:r>
        <w:rPr>
          <w:rFonts w:ascii="Arial" w:hAnsi="Arial"/>
          <w:i w:val="false"/>
          <w:iCs w:val="false"/>
          <w:sz w:val="22"/>
          <w:szCs w:val="22"/>
        </w:rPr>
        <w:t>A camada de assentamento do pavimento intertravado deve ser executada somente quando o preparo do terreno estiver concluído. Esta camada é constituída de areia grossa sarrafeada na espessura de 4cm e em pequenas extensões, à frente da linha de assentamento, para evitar a circulação de veículos e pessoal sobre a areia compactada.  Para a qualidade da pavimentação é muito importante que a camada de assentamento tenha espessura uniforme.</w:t>
      </w:r>
    </w:p>
    <w:p>
      <w:pPr>
        <w:pStyle w:val="Normal"/>
        <w:numPr>
          <w:ilvl w:val="0"/>
          <w:numId w:val="0"/>
        </w:numPr>
        <w:bidi w:val="0"/>
        <w:spacing w:lineRule="auto" w:line="276"/>
        <w:ind w:left="833" w:right="113" w:hanging="0"/>
        <w:jc w:val="both"/>
        <w:rPr>
          <w:rFonts w:ascii="Arial" w:hAnsi="Arial"/>
          <w:i w:val="false"/>
          <w:i w:val="false"/>
          <w:iCs w:val="false"/>
          <w:sz w:val="22"/>
          <w:szCs w:val="22"/>
        </w:rPr>
      </w:pPr>
      <w:r>
        <w:rPr>
          <w:rFonts w:ascii="Arial" w:hAnsi="Arial"/>
          <w:i w:val="false"/>
          <w:iCs w:val="false"/>
          <w:sz w:val="22"/>
          <w:szCs w:val="22"/>
        </w:rPr>
      </w:r>
    </w:p>
    <w:p>
      <w:pPr>
        <w:pStyle w:val="Normal"/>
        <w:numPr>
          <w:ilvl w:val="0"/>
          <w:numId w:val="0"/>
        </w:numPr>
        <w:bidi w:val="0"/>
        <w:spacing w:lineRule="auto" w:line="276"/>
        <w:ind w:left="833" w:right="113" w:hanging="0"/>
        <w:jc w:val="both"/>
        <w:rPr>
          <w:rFonts w:ascii="Arial" w:hAnsi="Arial"/>
          <w:i w:val="false"/>
          <w:i w:val="false"/>
          <w:iCs w:val="false"/>
          <w:sz w:val="22"/>
          <w:szCs w:val="22"/>
        </w:rPr>
      </w:pPr>
      <w:r>
        <w:rPr>
          <w:rFonts w:ascii="Arial" w:hAnsi="Arial"/>
          <w:i w:val="false"/>
          <w:iCs w:val="false"/>
          <w:sz w:val="22"/>
          <w:szCs w:val="22"/>
        </w:rPr>
        <w:t>CAMADA DE PAVIMENTAÇÃO</w:t>
      </w:r>
    </w:p>
    <w:p>
      <w:pPr>
        <w:pStyle w:val="Normal"/>
        <w:numPr>
          <w:ilvl w:val="0"/>
          <w:numId w:val="0"/>
        </w:numPr>
        <w:bidi w:val="0"/>
        <w:spacing w:lineRule="auto" w:line="276"/>
        <w:ind w:left="833" w:right="113" w:hanging="0"/>
        <w:jc w:val="both"/>
        <w:rPr>
          <w:rFonts w:ascii="Arial" w:hAnsi="Arial"/>
          <w:i w:val="false"/>
          <w:i w:val="false"/>
          <w:iCs w:val="false"/>
          <w:sz w:val="22"/>
          <w:szCs w:val="22"/>
        </w:rPr>
      </w:pPr>
      <w:r>
        <w:rPr>
          <w:rFonts w:ascii="Arial" w:hAnsi="Arial"/>
          <w:i w:val="false"/>
          <w:iCs w:val="false"/>
          <w:sz w:val="22"/>
          <w:szCs w:val="22"/>
        </w:rPr>
        <w:t>Na colocação das peças do pavimento intertravado, o assentador deve movimentar-se sobre a área já assentada, posicionando as novas peças contra as já assentadas. O acabamento junto ao meio-fio, caixas ou bueiros, deve ser feito com peças de concreto cortadas e, junto a estas interferências, as peças de concreto devem ser assentada a limpes ligeiramente mais elevadas (±3mm) para que após a compactação, o pavimento não fique abaixo do nível destas interrupções</w:t>
      </w:r>
    </w:p>
    <w:p>
      <w:pPr>
        <w:pStyle w:val="Normal"/>
        <w:numPr>
          <w:ilvl w:val="0"/>
          <w:numId w:val="0"/>
        </w:numPr>
        <w:bidi w:val="0"/>
        <w:spacing w:lineRule="auto" w:line="276"/>
        <w:ind w:left="833" w:right="113" w:hanging="0"/>
        <w:jc w:val="both"/>
        <w:rPr>
          <w:rFonts w:ascii="Arial" w:hAnsi="Arial"/>
          <w:b/>
          <w:b/>
          <w:i w:val="false"/>
          <w:i w:val="false"/>
          <w:iCs w:val="false"/>
          <w:sz w:val="22"/>
          <w:szCs w:val="22"/>
        </w:rPr>
      </w:pPr>
      <w:r>
        <w:rPr>
          <w:rFonts w:ascii="Arial" w:hAnsi="Arial"/>
          <w:b/>
          <w:i w:val="false"/>
          <w:iCs w:val="false"/>
          <w:sz w:val="22"/>
          <w:szCs w:val="22"/>
        </w:rPr>
      </w:r>
    </w:p>
    <w:p>
      <w:pPr>
        <w:pStyle w:val="Normal"/>
        <w:numPr>
          <w:ilvl w:val="0"/>
          <w:numId w:val="0"/>
        </w:numPr>
        <w:bidi w:val="0"/>
        <w:spacing w:lineRule="auto" w:line="276"/>
        <w:ind w:left="833" w:right="113" w:hanging="0"/>
        <w:rPr>
          <w:rFonts w:ascii="Arial" w:hAnsi="Arial"/>
          <w:i w:val="false"/>
          <w:i w:val="false"/>
          <w:iCs w:val="false"/>
          <w:sz w:val="22"/>
          <w:szCs w:val="22"/>
        </w:rPr>
      </w:pPr>
      <w:r>
        <w:rPr>
          <w:rFonts w:ascii="Arial" w:hAnsi="Arial"/>
          <w:i w:val="false"/>
          <w:iCs w:val="false"/>
          <w:sz w:val="22"/>
          <w:szCs w:val="22"/>
        </w:rPr>
        <w:t>ACABAMENTO FINAL</w:t>
      </w:r>
    </w:p>
    <w:p>
      <w:pPr>
        <w:pStyle w:val="Normal"/>
        <w:numPr>
          <w:ilvl w:val="0"/>
          <w:numId w:val="0"/>
        </w:numPr>
        <w:bidi w:val="0"/>
        <w:spacing w:lineRule="auto" w:line="276"/>
        <w:ind w:left="833" w:right="113" w:hanging="0"/>
        <w:jc w:val="both"/>
        <w:rPr>
          <w:rFonts w:ascii="Arial" w:hAnsi="Arial"/>
          <w:i w:val="false"/>
          <w:i w:val="false"/>
          <w:iCs w:val="false"/>
          <w:sz w:val="22"/>
          <w:szCs w:val="22"/>
        </w:rPr>
      </w:pPr>
      <w:r>
        <w:rPr>
          <w:rFonts w:ascii="Arial" w:hAnsi="Arial"/>
          <w:i w:val="false"/>
          <w:iCs w:val="false"/>
          <w:sz w:val="22"/>
          <w:szCs w:val="22"/>
        </w:rPr>
        <w:t>O pavimento intertravado deve ser compactado com auxílio de placa vibratória, porém, antes da compactação, deve ser espalhado areia fina sobre o pavimento intertravado para preencher as juntas entre as peças de concreto, o que contribuirá para o intertravamento do pavimento. Os pequenos espaços vazios entre as peças de concreto e as interferências (bueiros e meio-fio) devem ser preenchidos com argamassa. A areia utilizada para o rejuntamento deve ser mantida sobre a pavimentação por 3 dias, antes que seja feita a final para a liberação do pavimento.</w:t>
      </w:r>
    </w:p>
    <w:p>
      <w:pPr>
        <w:pStyle w:val="Normal"/>
        <w:numPr>
          <w:ilvl w:val="0"/>
          <w:numId w:val="0"/>
        </w:numPr>
        <w:bidi w:val="0"/>
        <w:spacing w:lineRule="auto" w:line="276"/>
        <w:ind w:left="833" w:right="113" w:hanging="0"/>
        <w:jc w:val="both"/>
        <w:rPr>
          <w:rFonts w:ascii="Arial" w:hAnsi="Arial"/>
          <w:i w:val="false"/>
          <w:i w:val="false"/>
          <w:iCs w:val="false"/>
          <w:sz w:val="22"/>
          <w:szCs w:val="22"/>
        </w:rPr>
      </w:pPr>
      <w:r>
        <w:rPr>
          <w:rFonts w:ascii="Arial" w:hAnsi="Arial"/>
          <w:i w:val="false"/>
          <w:iCs w:val="false"/>
          <w:sz w:val="22"/>
          <w:szCs w:val="22"/>
        </w:rPr>
        <w:t xml:space="preserve">As peças de concreto devem apresentar juntas alargadas com espaçadores incorporados às peças com espessura entre 6 mm e 10 mm. Isto </w:t>
      </w:r>
      <w:r>
        <w:rPr>
          <w:rFonts w:ascii="Arial" w:hAnsi="Arial"/>
          <w:i w:val="false"/>
          <w:iCs w:val="false"/>
          <w:sz w:val="22"/>
          <w:szCs w:val="22"/>
        </w:rPr>
        <w:t>proporcionará</w:t>
      </w:r>
      <w:r>
        <w:rPr>
          <w:rFonts w:ascii="Arial" w:hAnsi="Arial"/>
          <w:i w:val="false"/>
          <w:iCs w:val="false"/>
          <w:sz w:val="22"/>
          <w:szCs w:val="22"/>
        </w:rPr>
        <w:t xml:space="preserve"> aberturas entre 5% e 15% da superfície, suficientes para que toda a área do pavimento seja considerada permeável.</w:t>
      </w:r>
    </w:p>
    <w:p>
      <w:pPr>
        <w:pStyle w:val="Normal"/>
        <w:numPr>
          <w:ilvl w:val="0"/>
          <w:numId w:val="0"/>
        </w:numPr>
        <w:bidi w:val="0"/>
        <w:spacing w:lineRule="auto" w:line="276"/>
        <w:ind w:left="833" w:right="113" w:hanging="0"/>
        <w:jc w:val="both"/>
        <w:rPr>
          <w:rFonts w:ascii="Arial" w:hAnsi="Arial"/>
          <w:i w:val="false"/>
          <w:i w:val="false"/>
          <w:iCs w:val="false"/>
          <w:sz w:val="22"/>
          <w:szCs w:val="22"/>
        </w:rPr>
      </w:pPr>
      <w:r>
        <w:rPr>
          <w:rFonts w:ascii="Arial" w:hAnsi="Arial"/>
          <w:i w:val="false"/>
          <w:iCs w:val="false"/>
          <w:sz w:val="22"/>
          <w:szCs w:val="22"/>
        </w:rPr>
        <w:t>Possui norma técnica específica: NBR 9780 e NBR 9781</w:t>
      </w:r>
    </w:p>
    <w:p>
      <w:pPr>
        <w:pStyle w:val="Normal"/>
        <w:numPr>
          <w:ilvl w:val="0"/>
          <w:numId w:val="0"/>
        </w:numPr>
        <w:bidi w:val="0"/>
        <w:spacing w:lineRule="auto" w:line="276"/>
        <w:ind w:left="833" w:right="113" w:hanging="0"/>
        <w:rPr>
          <w:rFonts w:ascii="Arial" w:hAnsi="Arial"/>
          <w:i w:val="false"/>
          <w:i w:val="false"/>
          <w:iCs w:val="false"/>
          <w:sz w:val="22"/>
          <w:szCs w:val="22"/>
        </w:rPr>
      </w:pPr>
      <w:r>
        <w:rPr>
          <w:rFonts w:ascii="Arial" w:hAnsi="Arial"/>
          <w:i w:val="false"/>
          <w:iCs w:val="false"/>
          <w:sz w:val="22"/>
          <w:szCs w:val="22"/>
        </w:rPr>
      </w:r>
    </w:p>
    <w:p>
      <w:pPr>
        <w:pStyle w:val="Normal"/>
        <w:numPr>
          <w:ilvl w:val="0"/>
          <w:numId w:val="0"/>
        </w:numPr>
        <w:bidi w:val="0"/>
        <w:spacing w:lineRule="auto" w:line="276" w:before="0" w:after="0"/>
        <w:ind w:left="833" w:right="113" w:hanging="0"/>
        <w:contextualSpacing/>
        <w:jc w:val="center"/>
        <w:rPr>
          <w:rFonts w:ascii="Arial" w:hAnsi="Arial"/>
          <w:i w:val="false"/>
          <w:i w:val="false"/>
          <w:iCs w:val="false"/>
          <w:sz w:val="22"/>
          <w:szCs w:val="22"/>
        </w:rPr>
      </w:pPr>
      <w:r>
        <w:rPr>
          <w:rFonts w:ascii="Arial" w:hAnsi="Arial"/>
          <w:i w:val="false"/>
          <w:iCs w:val="false"/>
          <w:sz w:val="22"/>
          <w:szCs w:val="22"/>
        </w:rPr>
        <w:drawing>
          <wp:inline distT="0" distB="0" distL="19050" distR="0">
            <wp:extent cx="5321300" cy="2030095"/>
            <wp:effectExtent l="0" t="0" r="0" b="0"/>
            <wp:docPr id="6" name="Imagem 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30" descr=""/>
                    <pic:cNvPicPr>
                      <a:picLocks noChangeAspect="1" noChangeArrowheads="1"/>
                    </pic:cNvPicPr>
                  </pic:nvPicPr>
                  <pic:blipFill>
                    <a:blip r:embed="rId6"/>
                    <a:stretch>
                      <a:fillRect/>
                    </a:stretch>
                  </pic:blipFill>
                  <pic:spPr bwMode="auto">
                    <a:xfrm>
                      <a:off x="0" y="0"/>
                      <a:ext cx="5321300" cy="2030095"/>
                    </a:xfrm>
                    <a:prstGeom prst="rect">
                      <a:avLst/>
                    </a:prstGeom>
                  </pic:spPr>
                </pic:pic>
              </a:graphicData>
            </a:graphic>
          </wp:inline>
        </w:drawing>
      </w:r>
    </w:p>
    <w:p>
      <w:pPr>
        <w:pStyle w:val="Normal"/>
        <w:bidi w:val="0"/>
        <w:spacing w:lineRule="auto" w:line="276" w:before="480" w:after="200"/>
        <w:ind w:left="113" w:right="113" w:firstLine="567"/>
        <w:rPr/>
      </w:pPr>
      <w:r>
        <w:rPr>
          <w:rStyle w:val="CharacterStyle2"/>
          <w:rFonts w:cs="Arial" w:ascii="Arial" w:hAnsi="Arial"/>
          <w:b/>
          <w:i w:val="false"/>
          <w:iCs w:val="false"/>
          <w:spacing w:val="2"/>
        </w:rPr>
        <w:t>1</w:t>
      </w:r>
      <w:r>
        <w:rPr>
          <w:rStyle w:val="CharacterStyle2"/>
          <w:rFonts w:cs="Arial" w:ascii="Arial" w:hAnsi="Arial"/>
          <w:b/>
          <w:i w:val="false"/>
          <w:iCs w:val="false"/>
          <w:spacing w:val="2"/>
        </w:rPr>
        <w:t>1</w:t>
      </w:r>
      <w:r>
        <w:rPr>
          <w:rStyle w:val="CharacterStyle2"/>
          <w:rFonts w:cs="Arial" w:ascii="Arial" w:hAnsi="Arial"/>
          <w:b/>
          <w:i w:val="false"/>
          <w:iCs w:val="false"/>
          <w:spacing w:val="2"/>
        </w:rPr>
        <w:t>.</w:t>
      </w:r>
      <w:r>
        <w:rPr>
          <w:rStyle w:val="CharacterStyle2"/>
          <w:rFonts w:cs="Arial" w:ascii="Arial" w:hAnsi="Arial"/>
          <w:b/>
          <w:i w:val="false"/>
          <w:iCs w:val="false"/>
          <w:spacing w:val="2"/>
        </w:rPr>
        <w:t xml:space="preserve"> ESQUADRIAS</w:t>
      </w:r>
    </w:p>
    <w:p>
      <w:pPr>
        <w:pStyle w:val="Normal"/>
        <w:bidi w:val="0"/>
        <w:spacing w:lineRule="auto" w:line="276" w:before="120" w:after="120"/>
        <w:ind w:left="113" w:right="113" w:firstLine="567"/>
        <w:jc w:val="both"/>
        <w:rPr/>
      </w:pPr>
      <w:r>
        <w:rPr>
          <w:rFonts w:cs="Arial" w:ascii="Arial" w:hAnsi="Arial"/>
          <w:sz w:val="22"/>
          <w:szCs w:val="22"/>
        </w:rPr>
        <w:t>Todos os trabalhos de esquadrias deverão ser realizados com a maior perfeição, mediante o emprego de mão de obra especializada, de primeira qualidade.</w:t>
      </w:r>
    </w:p>
    <w:p>
      <w:pPr>
        <w:pStyle w:val="Normal"/>
        <w:bidi w:val="0"/>
        <w:spacing w:lineRule="auto" w:line="276" w:before="120" w:after="120"/>
        <w:ind w:left="113" w:right="113" w:firstLine="567"/>
        <w:jc w:val="both"/>
        <w:rPr/>
      </w:pPr>
      <w:r>
        <w:rPr>
          <w:rFonts w:cs="Arial" w:ascii="Arial" w:hAnsi="Arial"/>
          <w:sz w:val="22"/>
          <w:szCs w:val="22"/>
        </w:rPr>
        <w:t>O material a empregar deverá ser novo, limpo, perfeitamente desempenado e sem nenhum defeito de fabricação.</w:t>
      </w:r>
    </w:p>
    <w:p>
      <w:pPr>
        <w:pStyle w:val="Normal"/>
        <w:bidi w:val="0"/>
        <w:spacing w:lineRule="auto" w:line="276" w:before="120" w:after="120"/>
        <w:ind w:left="113" w:right="113" w:firstLine="567"/>
        <w:jc w:val="both"/>
        <w:rPr/>
      </w:pPr>
      <w:r>
        <w:rPr>
          <w:rStyle w:val="CharacterStyle2"/>
          <w:rFonts w:cs="Arial" w:ascii="Arial" w:hAnsi="Arial"/>
          <w:b/>
          <w:i w:val="false"/>
          <w:iCs w:val="false"/>
          <w:spacing w:val="2"/>
        </w:rPr>
        <w:t>PORTAS DE MADEIRA</w:t>
      </w:r>
    </w:p>
    <w:p>
      <w:pPr>
        <w:pStyle w:val="Normal"/>
        <w:bidi w:val="0"/>
        <w:spacing w:lineRule="auto" w:line="276" w:before="120" w:after="120"/>
        <w:ind w:left="113" w:right="113" w:firstLine="567"/>
        <w:jc w:val="both"/>
        <w:rPr/>
      </w:pPr>
      <w:r>
        <w:rPr>
          <w:rFonts w:cs="Arial" w:ascii="Arial" w:hAnsi="Arial"/>
          <w:sz w:val="22"/>
          <w:szCs w:val="22"/>
        </w:rPr>
        <w:t>Todas as esquadrias devem seguir especificações constantes na tabela de esquadrias. Detalhamento, quando necessário, será fornecido em momento oportuno pela fiscalização.</w:t>
      </w:r>
    </w:p>
    <w:p>
      <w:pPr>
        <w:pStyle w:val="Normal"/>
        <w:bidi w:val="0"/>
        <w:spacing w:lineRule="auto" w:line="276" w:before="120" w:after="120"/>
        <w:ind w:left="113" w:right="113" w:firstLine="567"/>
        <w:jc w:val="both"/>
        <w:rPr/>
      </w:pPr>
      <w:r>
        <w:rPr>
          <w:rFonts w:cs="Arial" w:ascii="Arial" w:hAnsi="Arial"/>
          <w:sz w:val="22"/>
          <w:szCs w:val="22"/>
        </w:rPr>
        <w:t xml:space="preserve">Os marcos das portas de madeira deverão ter espessura de 04 cm, executados em madeira de boa qualidade e deverão ser chumbados à alvenaria com massa forte e o auxílio de pregos galvanizados, e ainda, parafusados em tacos de madeira previamente chumbados nas paredes. Os furos deverão ser tampados ou vedados com acabamentos na mesma cor da madeira. </w:t>
      </w:r>
    </w:p>
    <w:p>
      <w:pPr>
        <w:pStyle w:val="Normal"/>
        <w:bidi w:val="0"/>
        <w:spacing w:lineRule="auto" w:line="276" w:before="120" w:after="120"/>
        <w:ind w:left="113" w:right="113" w:firstLine="567"/>
        <w:jc w:val="both"/>
        <w:rPr/>
      </w:pPr>
      <w:r>
        <w:rPr>
          <w:rFonts w:cs="Arial" w:ascii="Arial" w:hAnsi="Arial"/>
          <w:sz w:val="22"/>
          <w:szCs w:val="22"/>
        </w:rPr>
        <w:t>As folhas das portas deverão ser colocadas nos marcos com três dobradiças de latão por folha, perfeitamente prumadas e alinhadas após a conclusão dos revestimentos de piso e paredes.</w:t>
      </w:r>
    </w:p>
    <w:p>
      <w:pPr>
        <w:pStyle w:val="Normal"/>
        <w:bidi w:val="0"/>
        <w:spacing w:lineRule="auto" w:line="276" w:before="120" w:after="0"/>
        <w:ind w:left="113" w:right="113" w:firstLine="567"/>
        <w:jc w:val="both"/>
        <w:rPr/>
      </w:pPr>
      <w:r>
        <w:rPr>
          <w:rFonts w:cs="Arial" w:ascii="Arial" w:hAnsi="Arial"/>
          <w:sz w:val="22"/>
          <w:szCs w:val="22"/>
        </w:rPr>
        <w:t>Todas as portas devem ser entregues completas, pintadas na cor a definir, com trilhos, roldanas, puxadores, dobradiças e fechaduras.</w:t>
      </w:r>
    </w:p>
    <w:p>
      <w:pPr>
        <w:pStyle w:val="Normal"/>
        <w:bidi w:val="0"/>
        <w:spacing w:lineRule="auto" w:line="276" w:before="120" w:after="0"/>
        <w:ind w:left="113" w:right="113" w:firstLine="567"/>
        <w:jc w:val="both"/>
        <w:rPr/>
      </w:pPr>
      <w:r>
        <w:rPr>
          <w:rStyle w:val="CharacterStyle2"/>
          <w:rFonts w:cs="Arial" w:ascii="Arial" w:hAnsi="Arial"/>
          <w:b/>
          <w:i w:val="false"/>
          <w:iCs w:val="false"/>
          <w:spacing w:val="2"/>
        </w:rPr>
        <w:t>ESQUADRIAS</w:t>
      </w:r>
      <w:r>
        <w:rPr>
          <w:rStyle w:val="CharacterStyle2"/>
          <w:rFonts w:cs="Arial" w:ascii="Arial" w:hAnsi="Arial"/>
          <w:b/>
          <w:i w:val="false"/>
          <w:iCs w:val="false"/>
          <w:spacing w:val="2"/>
        </w:rPr>
        <w:t xml:space="preserve"> METÁLICAS</w:t>
      </w:r>
    </w:p>
    <w:p>
      <w:pPr>
        <w:pStyle w:val="Normal"/>
        <w:bidi w:val="0"/>
        <w:spacing w:lineRule="auto" w:line="276" w:before="120" w:after="120"/>
        <w:ind w:left="113" w:right="113" w:firstLine="567"/>
        <w:jc w:val="both"/>
        <w:rPr/>
      </w:pPr>
      <w:r>
        <w:rPr>
          <w:rFonts w:cs="Arial" w:ascii="Arial" w:hAnsi="Arial"/>
          <w:sz w:val="22"/>
          <w:szCs w:val="22"/>
        </w:rPr>
        <w:t>As janelas serão constituídas por perfis de alumínio, linha 35, anodizados (classe de 25 micra) na cor branca, com acessórios e proteções. Deverão seguir o padrão descrito no detalhamento de esquadrias e ser entregues na obra em embalagem que as protejam.</w:t>
      </w:r>
    </w:p>
    <w:p>
      <w:pPr>
        <w:pStyle w:val="Normal"/>
        <w:bidi w:val="0"/>
        <w:spacing w:lineRule="auto" w:line="276"/>
        <w:ind w:left="113" w:right="113" w:firstLine="567"/>
        <w:jc w:val="both"/>
        <w:rPr/>
      </w:pPr>
      <w:r>
        <w:rPr>
          <w:rFonts w:cs="Arial" w:ascii="Arial" w:hAnsi="Arial"/>
          <w:sz w:val="22"/>
          <w:szCs w:val="22"/>
        </w:rPr>
        <w:t>Os contramarcos de alumínio deverão ser solidamente fixados a alvenaria, com argamassa, a qual deverá ser firmemente socada. </w:t>
      </w:r>
    </w:p>
    <w:p>
      <w:pPr>
        <w:pStyle w:val="Normal"/>
        <w:bidi w:val="0"/>
        <w:spacing w:lineRule="auto" w:line="276"/>
        <w:ind w:left="113" w:right="113" w:firstLine="567"/>
        <w:jc w:val="both"/>
        <w:rPr/>
      </w:pPr>
      <w:r>
        <w:rPr>
          <w:rFonts w:cs="Arial" w:ascii="Arial" w:hAnsi="Arial"/>
          <w:sz w:val="22"/>
          <w:szCs w:val="22"/>
        </w:rPr>
        <w:t>As peças das esquadrias de alumínio deverão ser perfeitamente esquadriados, com todos os ângulos ou linhas de emenda rebitados, bem esmerilhados ou limados, de modo a desaparecerem as rebarbas e saliências  de emendas.As peças das esquadrias de alumínio deverão ser adequadamente protegidas até o recebimento do acabamento final. Todos os furos dos rebites ou dos parafusos deverão ser escareados e as asperezas limadas. Os furos realizados no canteiro de obra deverão ser executados com máquinas de furar, sendo vedado o emprego de furadores (punção).</w:t>
      </w:r>
    </w:p>
    <w:p>
      <w:pPr>
        <w:pStyle w:val="Normal"/>
        <w:bidi w:val="0"/>
        <w:spacing w:lineRule="auto" w:line="276"/>
        <w:ind w:left="113" w:right="113" w:firstLine="567"/>
        <w:jc w:val="both"/>
        <w:rPr/>
      </w:pPr>
      <w:r>
        <w:rPr>
          <w:rFonts w:cs="Arial" w:ascii="Arial" w:hAnsi="Arial"/>
          <w:sz w:val="22"/>
          <w:szCs w:val="22"/>
        </w:rPr>
        <w:t>Caixilhos em Itaúba com tela mosqueteiro em nylon serão instalados nas janelas da cozinha conforme norma da Vigilância Sanitária.</w:t>
      </w:r>
    </w:p>
    <w:p>
      <w:pPr>
        <w:pStyle w:val="Normal"/>
        <w:bidi w:val="0"/>
        <w:spacing w:lineRule="auto" w:line="276"/>
        <w:ind w:left="113" w:right="113" w:firstLine="567"/>
        <w:jc w:val="both"/>
        <w:rPr/>
      </w:pPr>
      <w:r>
        <w:rPr>
          <w:rFonts w:cs="Arial" w:ascii="Arial" w:hAnsi="Arial"/>
          <w:sz w:val="22"/>
          <w:szCs w:val="22"/>
        </w:rPr>
        <w:t>Serão sumariamente rejeitados as peças metálicas que não atenderem as especificações e detalhes fornecidos ou apresentarem grau de intemperismo inadequado.</w:t>
      </w:r>
    </w:p>
    <w:p>
      <w:pPr>
        <w:pStyle w:val="Normal"/>
        <w:bidi w:val="0"/>
        <w:spacing w:lineRule="auto" w:line="276"/>
        <w:ind w:left="113" w:right="113" w:firstLine="567"/>
        <w:jc w:val="both"/>
        <w:rPr>
          <w:rStyle w:val="CharacterStyle2"/>
          <w:rFonts w:ascii="Arial" w:hAnsi="Arial" w:cs="Arial"/>
          <w:i w:val="false"/>
          <w:i w:val="false"/>
          <w:szCs w:val="22"/>
        </w:rPr>
      </w:pPr>
      <w:r>
        <w:rPr>
          <w:rFonts w:cs="Arial" w:ascii="Arial" w:hAnsi="Arial"/>
          <w:i w:val="false"/>
          <w:szCs w:val="22"/>
        </w:rPr>
      </w:r>
    </w:p>
    <w:p>
      <w:pPr>
        <w:pStyle w:val="Normal"/>
        <w:bidi w:val="0"/>
        <w:spacing w:lineRule="auto" w:line="276"/>
        <w:ind w:left="113" w:right="113" w:firstLine="567"/>
        <w:jc w:val="both"/>
        <w:rPr>
          <w:rFonts w:ascii="Arial" w:hAnsi="Arial" w:cs="Arial"/>
          <w:b/>
          <w:b/>
          <w:sz w:val="22"/>
          <w:szCs w:val="22"/>
        </w:rPr>
      </w:pPr>
      <w:r>
        <w:rPr/>
      </w:r>
    </w:p>
    <w:p>
      <w:pPr>
        <w:pStyle w:val="Normal"/>
        <w:bidi w:val="0"/>
        <w:spacing w:lineRule="auto" w:line="276"/>
        <w:ind w:left="113" w:right="113" w:firstLine="567"/>
        <w:jc w:val="both"/>
        <w:rPr/>
      </w:pPr>
      <w:r>
        <w:rPr>
          <w:rFonts w:cs="Arial" w:ascii="Arial" w:hAnsi="Arial"/>
          <w:b/>
          <w:sz w:val="22"/>
          <w:szCs w:val="22"/>
        </w:rPr>
        <w:t>12. BANCADAS E PEITORIS</w:t>
      </w:r>
    </w:p>
    <w:p>
      <w:pPr>
        <w:pStyle w:val="Normal"/>
        <w:bidi w:val="0"/>
        <w:spacing w:lineRule="auto" w:line="276"/>
        <w:ind w:left="113" w:right="113" w:firstLine="567"/>
        <w:jc w:val="both"/>
        <w:rPr>
          <w:rFonts w:ascii="Arial" w:hAnsi="Arial" w:cs="Arial"/>
          <w:b/>
          <w:b/>
          <w:sz w:val="22"/>
          <w:szCs w:val="22"/>
        </w:rPr>
      </w:pPr>
      <w:r>
        <w:rPr>
          <w:rFonts w:cs="Arial" w:ascii="Arial" w:hAnsi="Arial"/>
          <w:b/>
          <w:sz w:val="22"/>
          <w:szCs w:val="22"/>
        </w:rPr>
      </w:r>
    </w:p>
    <w:p>
      <w:pPr>
        <w:pStyle w:val="Corpodetexto"/>
        <w:bidi w:val="0"/>
        <w:spacing w:lineRule="auto" w:line="276"/>
        <w:ind w:left="113" w:right="113" w:firstLine="567"/>
        <w:jc w:val="both"/>
        <w:rPr/>
      </w:pPr>
      <w:r>
        <w:rPr>
          <w:rFonts w:cs="Arial" w:ascii="Arial" w:hAnsi="Arial"/>
          <w:b w:val="false"/>
          <w:bCs w:val="false"/>
          <w:i w:val="false"/>
          <w:iCs w:val="false"/>
          <w:color w:val="00000A"/>
          <w:sz w:val="22"/>
          <w:szCs w:val="22"/>
        </w:rPr>
        <w:t xml:space="preserve">Os tampos e peitoris </w:t>
      </w:r>
      <w:r>
        <w:rPr>
          <w:rFonts w:cs="Arial" w:ascii="Arial" w:hAnsi="Arial"/>
          <w:b w:val="false"/>
          <w:bCs w:val="false"/>
          <w:i w:val="false"/>
          <w:iCs w:val="false"/>
          <w:color w:val="00000A"/>
          <w:sz w:val="22"/>
          <w:szCs w:val="22"/>
        </w:rPr>
        <w:t xml:space="preserve">serão em granito polido cor “cinza andorinha” </w:t>
      </w:r>
      <w:r>
        <w:rPr>
          <w:rFonts w:cs="Arial" w:ascii="Arial" w:hAnsi="Arial"/>
          <w:b w:val="false"/>
          <w:bCs w:val="false"/>
          <w:i w:val="false"/>
          <w:iCs w:val="false"/>
          <w:color w:val="00000A"/>
          <w:sz w:val="22"/>
          <w:szCs w:val="22"/>
        </w:rPr>
        <w:t xml:space="preserve">com pingadeiras. </w:t>
      </w:r>
      <w:r>
        <w:rPr>
          <w:rStyle w:val="CharacterStyle2"/>
          <w:rFonts w:cs="Arial" w:ascii="Arial" w:hAnsi="Arial"/>
          <w:b w:val="false"/>
          <w:bCs w:val="false"/>
          <w:i w:val="false"/>
          <w:iCs w:val="false"/>
          <w:color w:val="00000A"/>
          <w:spacing w:val="2"/>
          <w:sz w:val="22"/>
          <w:szCs w:val="22"/>
        </w:rPr>
        <w:t>Todas as peças de granito devem receber polimento molhado em 100%, receber camada de resina especial para proteção e apresentar uma superfície livre de imperfeições, orifícios e irregularidades na tonalidade. Deve ser submetida à fiscalização amostra não retornável do granito a ser utilizado, de modo que a fiscalização possa acompanhar a colocação das pedras e garantir um padrão nas tonalidades e acabamentos. As mesmas serão fixadas sobre mão francesa em aço galvanizado.</w:t>
      </w:r>
    </w:p>
    <w:p>
      <w:pPr>
        <w:pStyle w:val="Corpodetexto"/>
        <w:bidi w:val="0"/>
        <w:spacing w:lineRule="auto" w:line="276"/>
        <w:ind w:left="113" w:right="113" w:firstLine="567"/>
        <w:jc w:val="both"/>
        <w:rPr>
          <w:rStyle w:val="CharacterStyle2"/>
          <w:rFonts w:ascii="Arial" w:hAnsi="Arial" w:cs="Arial"/>
          <w:b w:val="false"/>
          <w:b w:val="false"/>
          <w:bCs w:val="false"/>
          <w:i w:val="false"/>
          <w:i w:val="false"/>
          <w:iCs w:val="false"/>
          <w:color w:val="00000A"/>
          <w:spacing w:val="2"/>
          <w:sz w:val="22"/>
          <w:szCs w:val="22"/>
        </w:rPr>
      </w:pPr>
      <w:r>
        <w:rPr/>
      </w:r>
    </w:p>
    <w:p>
      <w:pPr>
        <w:pStyle w:val="Normal"/>
        <w:bidi w:val="0"/>
        <w:spacing w:lineRule="auto" w:line="276" w:before="113" w:after="113"/>
        <w:ind w:left="113" w:right="113" w:firstLine="567"/>
        <w:jc w:val="both"/>
        <w:rPr>
          <w:rFonts w:ascii="Arial" w:hAnsi="Arial"/>
          <w:i w:val="false"/>
          <w:i w:val="false"/>
          <w:iCs w:val="false"/>
          <w:sz w:val="22"/>
          <w:szCs w:val="22"/>
        </w:rPr>
      </w:pPr>
      <w:r>
        <w:rPr>
          <w:rFonts w:cs="Arial" w:ascii="Arial" w:hAnsi="Arial"/>
          <w:b/>
          <w:bCs/>
          <w:i w:val="false"/>
          <w:iCs w:val="false"/>
          <w:sz w:val="22"/>
          <w:szCs w:val="22"/>
        </w:rPr>
        <w:t>1</w:t>
      </w:r>
      <w:r>
        <w:rPr>
          <w:rFonts w:cs="Arial" w:ascii="Arial" w:hAnsi="Arial"/>
          <w:b/>
          <w:bCs/>
          <w:i w:val="false"/>
          <w:iCs w:val="false"/>
          <w:sz w:val="22"/>
          <w:szCs w:val="22"/>
        </w:rPr>
        <w:t>3</w:t>
      </w:r>
      <w:r>
        <w:rPr>
          <w:rFonts w:cs="Arial" w:ascii="Arial" w:hAnsi="Arial"/>
          <w:b/>
          <w:bCs/>
          <w:i w:val="false"/>
          <w:iCs w:val="false"/>
          <w:sz w:val="22"/>
          <w:szCs w:val="22"/>
        </w:rPr>
        <w:t>.</w:t>
      </w:r>
      <w:r>
        <w:rPr>
          <w:rFonts w:cs="Arial" w:ascii="Arial" w:hAnsi="Arial"/>
          <w:b/>
          <w:bCs/>
          <w:i w:val="false"/>
          <w:iCs w:val="false"/>
          <w:sz w:val="22"/>
          <w:szCs w:val="22"/>
        </w:rPr>
        <w:t xml:space="preserve"> PINTURA</w:t>
      </w:r>
    </w:p>
    <w:p>
      <w:pPr>
        <w:pStyle w:val="Normal"/>
        <w:bidi w:val="0"/>
        <w:spacing w:lineRule="auto" w:line="276" w:before="113" w:after="113"/>
        <w:ind w:left="113" w:right="113" w:firstLine="567"/>
        <w:jc w:val="both"/>
        <w:rPr>
          <w:rFonts w:cs="Arial"/>
          <w:b/>
          <w:b/>
          <w:bCs/>
        </w:rPr>
      </w:pPr>
      <w:r>
        <w:rPr>
          <w:rFonts w:ascii="Arial" w:hAnsi="Arial"/>
          <w:i w:val="false"/>
          <w:iCs w:val="false"/>
          <w:sz w:val="22"/>
          <w:szCs w:val="22"/>
        </w:rPr>
      </w:r>
    </w:p>
    <w:p>
      <w:pPr>
        <w:pStyle w:val="Normal"/>
        <w:bidi w:val="0"/>
        <w:spacing w:lineRule="auto" w:line="276"/>
        <w:ind w:left="113" w:right="113" w:firstLine="567"/>
        <w:jc w:val="both"/>
        <w:rPr/>
      </w:pPr>
      <w:r>
        <w:rPr>
          <w:rFonts w:cs="Arial" w:ascii="Arial" w:hAnsi="Arial"/>
          <w:sz w:val="22"/>
          <w:szCs w:val="22"/>
        </w:rPr>
        <w:t xml:space="preserve">As paredes internas, externas serão pintadas com tinta acrílica de qualidade, a ser aferida pela fiscalização, em duas demãos. No entorno do bloco novo a ser ampliado, nas paredes externas onde não houver pastilha cerâmica o mesmo receberá uma faixa de </w:t>
      </w:r>
      <w:r>
        <w:rPr>
          <w:rFonts w:cs="Arial" w:ascii="Arial" w:hAnsi="Arial"/>
          <w:b/>
          <w:sz w:val="22"/>
          <w:szCs w:val="22"/>
        </w:rPr>
        <w:t>Azul Del Rey</w:t>
      </w:r>
      <w:r>
        <w:rPr>
          <w:rFonts w:cs="Arial" w:ascii="Arial" w:hAnsi="Arial"/>
          <w:sz w:val="22"/>
          <w:szCs w:val="22"/>
        </w:rPr>
        <w:t xml:space="preserve"> com altura de 1,20 m do piso acabado a ser definido pela fiscalização de obras.</w:t>
      </w:r>
    </w:p>
    <w:p>
      <w:pPr>
        <w:pStyle w:val="Normal"/>
        <w:bidi w:val="0"/>
        <w:spacing w:lineRule="auto" w:line="276" w:before="113" w:after="113"/>
        <w:ind w:left="113" w:right="113" w:firstLine="567"/>
        <w:jc w:val="both"/>
        <w:rPr/>
      </w:pPr>
      <w:r>
        <w:rPr>
          <w:rFonts w:cs="Arial" w:ascii="Arial" w:hAnsi="Arial"/>
          <w:i w:val="false"/>
          <w:iCs w:val="false"/>
          <w:sz w:val="22"/>
          <w:szCs w:val="22"/>
        </w:rPr>
        <w:t xml:space="preserve">As alvenarias internas e externas bem como da murada de entorno das Unidades da Rede Municipal de Ensino: </w:t>
      </w:r>
      <w:r>
        <w:rPr>
          <w:rFonts w:cs="Arial" w:ascii="Arial" w:hAnsi="Arial"/>
          <w:b/>
          <w:i w:val="false"/>
          <w:iCs w:val="false"/>
          <w:sz w:val="22"/>
          <w:szCs w:val="22"/>
        </w:rPr>
        <w:t>Serão do tipo acrílico fosco: Amarelo Sol, Azul Del Rey e Branco</w:t>
      </w:r>
      <w:r>
        <w:rPr>
          <w:rFonts w:cs="Arial" w:ascii="Arial" w:hAnsi="Arial"/>
          <w:i w:val="false"/>
          <w:iCs w:val="false"/>
          <w:sz w:val="22"/>
          <w:szCs w:val="22"/>
        </w:rPr>
        <w:t xml:space="preserve">, o estudo bem como a disposição das cores em volumes e estruturas será definido com a direção da unidade juntamente com a fiscalização de obras antes do início dos serviços de pintura. No caso de estruturas metálicas e madeiras: </w:t>
      </w:r>
      <w:r>
        <w:rPr>
          <w:rFonts w:cs="Arial" w:ascii="Arial" w:hAnsi="Arial"/>
          <w:b/>
          <w:i w:val="false"/>
          <w:iCs w:val="false"/>
          <w:sz w:val="22"/>
          <w:szCs w:val="22"/>
        </w:rPr>
        <w:t xml:space="preserve">Serão do tipo esmalte sintético fosco: Amarelo Ouro, Azul Del Rey e Branco, </w:t>
      </w:r>
      <w:r>
        <w:rPr>
          <w:rFonts w:cs="Arial" w:ascii="Arial" w:hAnsi="Arial"/>
          <w:i w:val="false"/>
          <w:iCs w:val="false"/>
          <w:sz w:val="22"/>
          <w:szCs w:val="22"/>
        </w:rPr>
        <w:t>o estudo bem como a disposição das cores em volumes e estruturas será definido com a direção da unidade juntamente com a fiscalização de obras antes do início dos serviços de pintura.</w:t>
      </w:r>
    </w:p>
    <w:p>
      <w:pPr>
        <w:pStyle w:val="Normal"/>
        <w:bidi w:val="0"/>
        <w:spacing w:lineRule="auto" w:line="276" w:before="113" w:after="113"/>
        <w:ind w:left="113" w:right="113" w:firstLine="567"/>
        <w:jc w:val="both"/>
        <w:rPr/>
      </w:pPr>
      <w:r>
        <w:rPr>
          <w:rFonts w:cs="Arial" w:ascii="Arial" w:hAnsi="Arial"/>
          <w:i w:val="false"/>
          <w:iCs w:val="false"/>
          <w:sz w:val="22"/>
          <w:szCs w:val="22"/>
        </w:rPr>
        <w:t xml:space="preserve">A execução dos serviços de pintura obedecerá ao prescrito nesta especificação e, especialmente, ao disposto nas normas da ABNT atinentes ao assunto, particularmente às seguintes: </w:t>
      </w:r>
    </w:p>
    <w:p>
      <w:pPr>
        <w:pStyle w:val="Normal"/>
        <w:bidi w:val="0"/>
        <w:spacing w:lineRule="auto" w:line="276" w:before="113" w:after="113"/>
        <w:ind w:left="113" w:right="113" w:firstLine="567"/>
        <w:jc w:val="both"/>
        <w:rPr>
          <w:i w:val="false"/>
          <w:i w:val="false"/>
          <w:iCs w:val="false"/>
        </w:rPr>
      </w:pPr>
      <w:r>
        <w:rPr>
          <w:rFonts w:cs="Arial" w:ascii="Arial" w:hAnsi="Arial"/>
          <w:i w:val="false"/>
          <w:iCs w:val="false"/>
          <w:sz w:val="22"/>
          <w:szCs w:val="22"/>
        </w:rPr>
        <w:t xml:space="preserve">a) NBR 11702/92: Tinta para edificações não-industriais (CB 207/Nov 1991); </w:t>
      </w:r>
    </w:p>
    <w:p>
      <w:pPr>
        <w:pStyle w:val="Normal"/>
        <w:bidi w:val="0"/>
        <w:spacing w:lineRule="auto" w:line="276" w:before="113" w:after="113"/>
        <w:ind w:left="113" w:right="113" w:firstLine="567"/>
        <w:jc w:val="both"/>
        <w:rPr>
          <w:i w:val="false"/>
          <w:i w:val="false"/>
          <w:iCs w:val="false"/>
        </w:rPr>
      </w:pPr>
      <w:r>
        <w:rPr>
          <w:rFonts w:cs="Arial" w:ascii="Arial" w:hAnsi="Arial"/>
          <w:i w:val="false"/>
          <w:iCs w:val="false"/>
          <w:sz w:val="22"/>
          <w:szCs w:val="22"/>
        </w:rPr>
        <w:t xml:space="preserve">b) NBR 12554/92; Tinta para edificações não-industriais (TB 400/Nov. 1991); </w:t>
      </w:r>
    </w:p>
    <w:p>
      <w:pPr>
        <w:pStyle w:val="Normal"/>
        <w:bidi w:val="0"/>
        <w:spacing w:lineRule="auto" w:line="276" w:before="113" w:after="113"/>
        <w:ind w:left="113" w:right="113" w:firstLine="567"/>
        <w:jc w:val="both"/>
        <w:rPr>
          <w:i w:val="false"/>
          <w:i w:val="false"/>
          <w:iCs w:val="false"/>
        </w:rPr>
      </w:pPr>
      <w:r>
        <w:rPr>
          <w:rFonts w:cs="Arial" w:ascii="Arial" w:hAnsi="Arial"/>
          <w:i w:val="false"/>
          <w:iCs w:val="false"/>
          <w:sz w:val="22"/>
          <w:szCs w:val="22"/>
        </w:rPr>
        <w:t xml:space="preserve">c) NBR 13245/95; Execução de pinturas em edificações não-industriais. </w:t>
      </w:r>
    </w:p>
    <w:p>
      <w:pPr>
        <w:pStyle w:val="Normal"/>
        <w:bidi w:val="0"/>
        <w:spacing w:lineRule="auto" w:line="276" w:before="113" w:after="113"/>
        <w:ind w:left="113" w:right="113" w:firstLine="567"/>
        <w:jc w:val="both"/>
        <w:rPr>
          <w:i w:val="false"/>
          <w:i w:val="false"/>
          <w:iCs w:val="false"/>
        </w:rPr>
      </w:pPr>
      <w:r>
        <w:rPr>
          <w:rFonts w:cs="Arial" w:ascii="Arial" w:hAnsi="Arial"/>
          <w:i w:val="false"/>
          <w:iCs w:val="false"/>
          <w:sz w:val="22"/>
          <w:szCs w:val="22"/>
        </w:rPr>
        <w:t>Os serviços de pintura deverão ser executados dentro da mais perfeita técnica.  As superfícies a pintar serão cuidadosamente limpas e convenientemente preparadas para o tipo de pintura a que se destinam.  Deverão ser tomadas precauções especiais no sentido de evitar salpicaduras de tinta em superfícies não destinadas à pintura, como vidros e ferragens de esquadrias.</w:t>
      </w:r>
    </w:p>
    <w:p>
      <w:pPr>
        <w:pStyle w:val="Normal"/>
        <w:bidi w:val="0"/>
        <w:spacing w:lineRule="auto" w:line="276" w:before="113" w:after="113"/>
        <w:ind w:left="113" w:right="113" w:firstLine="567"/>
        <w:jc w:val="both"/>
        <w:rPr>
          <w:i w:val="false"/>
          <w:i w:val="false"/>
          <w:iCs w:val="false"/>
        </w:rPr>
      </w:pPr>
      <w:r>
        <w:rPr>
          <w:rFonts w:cs="Arial" w:ascii="Arial" w:hAnsi="Arial"/>
          <w:i w:val="false"/>
          <w:iCs w:val="false"/>
          <w:sz w:val="22"/>
          <w:szCs w:val="22"/>
        </w:rPr>
        <w:t>Antes de executar qualquer pintura, a CONTRATADA deverá submeter à fiscalização da CONTRATANTE uma amostra, com dimensões mínimas de 100x100cm, na parede onde será a aplicação final.</w:t>
      </w:r>
    </w:p>
    <w:p>
      <w:pPr>
        <w:pStyle w:val="Normal"/>
        <w:bidi w:val="0"/>
        <w:spacing w:lineRule="auto" w:line="276" w:before="113" w:after="113"/>
        <w:ind w:left="113" w:right="113" w:firstLine="567"/>
        <w:jc w:val="both"/>
        <w:rPr/>
      </w:pPr>
      <w:r>
        <w:rPr>
          <w:rFonts w:cs="Arial" w:ascii="Arial" w:hAnsi="Arial"/>
          <w:b/>
          <w:sz w:val="22"/>
          <w:szCs w:val="22"/>
        </w:rPr>
        <w:t>As cores e marcas dos produtos devem passar pela aprovação da fiscalização. Uma vez definidas as marcas dos produtos a serem utilizados na pintura da obra, a CONTRATADA deverá apresentar, por escrito, para a aprovação da FISCALIZAÇÃO, um plano de trabalho seguindo rigorosamente as especificações técnicas do(s) fabricante(s) das tintas.</w:t>
      </w:r>
    </w:p>
    <w:p>
      <w:pPr>
        <w:pStyle w:val="Normal"/>
        <w:bidi w:val="0"/>
        <w:spacing w:lineRule="auto" w:line="276" w:before="113" w:after="113"/>
        <w:ind w:left="113" w:right="113" w:firstLine="567"/>
        <w:jc w:val="both"/>
        <w:rPr/>
      </w:pPr>
      <w:r>
        <w:rPr>
          <w:rFonts w:cs="Arial" w:ascii="Arial" w:hAnsi="Arial"/>
          <w:sz w:val="22"/>
          <w:szCs w:val="22"/>
        </w:rPr>
        <w:t xml:space="preserve">O plano de trabalho deverá indicar as técnicas que serão adotadas na preparação das superfícies a serem pintadas, e esquemas de pinturas com as cores que serão empregadas, para cada caso particular. As cores serão indicadas pelo autor do projeto. </w:t>
      </w:r>
    </w:p>
    <w:p>
      <w:pPr>
        <w:pStyle w:val="Normal"/>
        <w:bidi w:val="0"/>
        <w:spacing w:lineRule="auto" w:line="276" w:before="113" w:after="113"/>
        <w:ind w:left="113" w:right="113" w:firstLine="567"/>
        <w:jc w:val="both"/>
        <w:rPr/>
      </w:pPr>
      <w:r>
        <w:rPr>
          <w:rFonts w:cs="Arial" w:ascii="Arial" w:hAnsi="Arial"/>
          <w:sz w:val="22"/>
          <w:szCs w:val="22"/>
        </w:rPr>
        <w:t xml:space="preserve">A indicação exata dos locais a receber os diversos tipos de pintura e respectivas cores será oportunamente comunicada à CONTRATADA pela fiscalização. </w:t>
      </w:r>
    </w:p>
    <w:p>
      <w:pPr>
        <w:pStyle w:val="Normal"/>
        <w:bidi w:val="0"/>
        <w:spacing w:lineRule="auto" w:line="276" w:before="113" w:after="113"/>
        <w:ind w:left="113" w:right="113" w:firstLine="567"/>
        <w:jc w:val="both"/>
        <w:rPr/>
      </w:pPr>
      <w:r>
        <w:rPr>
          <w:rFonts w:cs="Arial" w:ascii="Arial" w:hAnsi="Arial"/>
          <w:sz w:val="22"/>
          <w:szCs w:val="22"/>
        </w:rPr>
        <w:t>A CONTRATADA deverá seguir as orientações do fabricante quanto aos tempos de secagem necessários entre uma demão e outra, sendo que a quantidade de demãos será condicionada à obtenção de uma superfície homogenia, nunca inferior a duas.</w:t>
      </w:r>
    </w:p>
    <w:p>
      <w:pPr>
        <w:pStyle w:val="Normal"/>
        <w:bidi w:val="0"/>
        <w:spacing w:lineRule="auto" w:line="276" w:before="113" w:after="113"/>
        <w:ind w:left="113" w:right="113" w:firstLine="567"/>
        <w:jc w:val="both"/>
        <w:rPr/>
      </w:pPr>
      <w:r>
        <w:rPr>
          <w:rFonts w:cs="Arial" w:ascii="Arial" w:hAnsi="Arial"/>
          <w:sz w:val="22"/>
          <w:szCs w:val="22"/>
        </w:rPr>
        <w:t xml:space="preserve">Na pintura da nova unidade, será considerada a paleta de cores utilizada na construção antiga, para que não destoem uma da outra. Os tons de branco, cinza, azul e amarelo devem ser respeitados. </w:t>
      </w:r>
    </w:p>
    <w:p>
      <w:pPr>
        <w:pStyle w:val="Normal"/>
        <w:bidi w:val="0"/>
        <w:spacing w:lineRule="auto" w:line="276" w:before="113" w:after="113"/>
        <w:ind w:left="113" w:right="113" w:firstLine="567"/>
        <w:jc w:val="both"/>
        <w:rPr/>
      </w:pPr>
      <w:r>
        <w:rPr>
          <w:rFonts w:cs="Arial" w:ascii="Arial" w:hAnsi="Arial"/>
          <w:sz w:val="22"/>
          <w:szCs w:val="22"/>
        </w:rPr>
        <w:t>Todas as superfícies a serem pintadas deverão estar firmes, lisas, isentas de mofo e principalmente secas, com o tempo de "cura" do reboco novo em cerca de 30 dias, conforme a umidade relativa do ar.</w:t>
      </w:r>
    </w:p>
    <w:p>
      <w:pPr>
        <w:pStyle w:val="Normal"/>
        <w:bidi w:val="0"/>
        <w:spacing w:lineRule="auto" w:line="276" w:before="113" w:after="113"/>
        <w:ind w:left="113" w:right="113" w:firstLine="567"/>
        <w:jc w:val="both"/>
        <w:rPr/>
      </w:pPr>
      <w:r>
        <w:rPr>
          <w:rFonts w:cs="Arial" w:ascii="Arial" w:hAnsi="Arial"/>
          <w:sz w:val="22"/>
          <w:szCs w:val="22"/>
        </w:rPr>
        <w:t>Cada demão de tinta só poderá ser aplicada quando a precedente estiver perfeitamente seca, convindo esperar um intervalo de 24 horas entre duas demãos sucessivas.</w:t>
      </w:r>
    </w:p>
    <w:p>
      <w:pPr>
        <w:pStyle w:val="Normal"/>
        <w:bidi w:val="0"/>
        <w:spacing w:lineRule="auto" w:line="276" w:before="113" w:after="113"/>
        <w:ind w:left="113" w:right="113" w:firstLine="567"/>
        <w:jc w:val="both"/>
        <w:rPr/>
      </w:pPr>
      <w:r>
        <w:rPr>
          <w:rFonts w:cs="Arial" w:ascii="Arial" w:hAnsi="Arial"/>
          <w:sz w:val="22"/>
          <w:szCs w:val="22"/>
        </w:rPr>
        <w:t>Os trabalhos de pintura serão terminantemente suspensos em tempos de chuva.</w:t>
      </w:r>
    </w:p>
    <w:p>
      <w:pPr>
        <w:pStyle w:val="Normal"/>
        <w:bidi w:val="0"/>
        <w:spacing w:lineRule="auto" w:line="276" w:before="113" w:after="113"/>
        <w:ind w:left="113" w:right="113" w:firstLine="567"/>
        <w:jc w:val="both"/>
        <w:rPr/>
      </w:pPr>
      <w:r>
        <w:rPr>
          <w:rFonts w:cs="Arial" w:ascii="Arial" w:hAnsi="Arial"/>
          <w:sz w:val="22"/>
          <w:szCs w:val="22"/>
        </w:rPr>
        <w:t>Deverão ser evitados escorrimentos ou salpicos de tinta nas superfícies não destinadas à pintura (vidros, pisos, aparelhos, etc.). Os salpicos que não puderem ser evitados deverão ser removidos quando a tinta estiver seca, empregando-se removedor adequado.</w:t>
      </w:r>
    </w:p>
    <w:p>
      <w:pPr>
        <w:pStyle w:val="Normal"/>
        <w:bidi w:val="0"/>
        <w:spacing w:lineRule="auto" w:line="276" w:before="113" w:after="113"/>
        <w:ind w:left="113" w:right="113" w:firstLine="567"/>
        <w:jc w:val="both"/>
        <w:rPr/>
      </w:pPr>
      <w:r>
        <w:rPr>
          <w:rFonts w:cs="Arial" w:ascii="Arial" w:hAnsi="Arial"/>
          <w:sz w:val="22"/>
          <w:szCs w:val="22"/>
        </w:rPr>
        <w:t>Se as cores não estiverem claramente definidas no projeto, cabe a Contratada consultar à Fiscalização do Contratante, para obter sua anuência e aprovação.</w:t>
      </w:r>
    </w:p>
    <w:p>
      <w:pPr>
        <w:pStyle w:val="Normal"/>
        <w:bidi w:val="0"/>
        <w:spacing w:lineRule="auto" w:line="276" w:before="113" w:after="113"/>
        <w:ind w:left="113" w:right="113" w:firstLine="567"/>
        <w:jc w:val="both"/>
        <w:rPr/>
      </w:pPr>
      <w:r>
        <w:rPr>
          <w:rFonts w:cs="Arial" w:ascii="Arial" w:hAnsi="Arial"/>
          <w:sz w:val="22"/>
          <w:szCs w:val="22"/>
        </w:rPr>
        <w:t>Nas esquadrias em geral, deverão ser removidos ou protegidos com papel colante os espelhos, fechos, rosetas, puxadores, etc., antes dos serviços de pintura.</w:t>
      </w:r>
    </w:p>
    <w:p>
      <w:pPr>
        <w:pStyle w:val="Normal"/>
        <w:bidi w:val="0"/>
        <w:spacing w:lineRule="auto" w:line="276" w:before="113" w:after="113"/>
        <w:ind w:left="113" w:right="113" w:firstLine="567"/>
        <w:jc w:val="both"/>
        <w:rPr/>
      </w:pPr>
      <w:r>
        <w:rPr>
          <w:rFonts w:cs="Arial" w:ascii="Arial" w:hAnsi="Arial"/>
          <w:sz w:val="22"/>
          <w:szCs w:val="22"/>
        </w:rPr>
        <w:t>Toda vez que uma superfície tiver sido lixada, esta será cuidadosamente limpa com uma escova e, depois com um pano seco, para remover todo o pó, antes de aplicar a demão seguinte de tinta.</w:t>
      </w:r>
    </w:p>
    <w:p>
      <w:pPr>
        <w:pStyle w:val="Normal"/>
        <w:bidi w:val="0"/>
        <w:spacing w:lineRule="auto" w:line="276" w:before="113" w:after="113"/>
        <w:ind w:left="113" w:right="113" w:firstLine="567"/>
        <w:jc w:val="both"/>
        <w:rPr/>
      </w:pPr>
      <w:r>
        <w:rPr>
          <w:rFonts w:cs="Arial" w:ascii="Arial" w:hAnsi="Arial"/>
          <w:sz w:val="22"/>
          <w:szCs w:val="22"/>
        </w:rPr>
        <w:t>Toda a superfície pintada deve apresentar, depois de pronta, uniformidade quanto à textura, tonalidade e brilho (fosco, semifosco ou brilhante).</w:t>
      </w:r>
    </w:p>
    <w:p>
      <w:pPr>
        <w:pStyle w:val="Normal"/>
        <w:bidi w:val="0"/>
        <w:spacing w:lineRule="auto" w:line="276" w:before="113" w:after="113"/>
        <w:ind w:left="113" w:right="113" w:firstLine="567"/>
        <w:jc w:val="both"/>
        <w:rPr/>
      </w:pPr>
      <w:r>
        <w:rPr>
          <w:rFonts w:cs="Arial" w:ascii="Arial" w:hAnsi="Arial"/>
          <w:b/>
          <w:sz w:val="22"/>
          <w:szCs w:val="22"/>
        </w:rPr>
        <w:t>Só serão utilizadas tintas de primeira linha de fabricação.</w:t>
      </w:r>
    </w:p>
    <w:p>
      <w:pPr>
        <w:pStyle w:val="Normal"/>
        <w:bidi w:val="0"/>
        <w:spacing w:lineRule="auto" w:line="276" w:before="113" w:after="113"/>
        <w:ind w:left="113" w:right="113" w:firstLine="567"/>
        <w:jc w:val="both"/>
        <w:rPr/>
      </w:pPr>
      <w:r>
        <w:rPr>
          <w:rFonts w:cs="Arial" w:ascii="Arial" w:hAnsi="Arial"/>
          <w:sz w:val="22"/>
          <w:szCs w:val="22"/>
        </w:rPr>
        <w:t>As tintas deverão ser entregues na obra em embalagem original de fábrica, intactas.</w:t>
      </w:r>
    </w:p>
    <w:p>
      <w:pPr>
        <w:pStyle w:val="Normal"/>
        <w:bidi w:val="0"/>
        <w:spacing w:lineRule="auto" w:line="276" w:before="113" w:after="113"/>
        <w:ind w:left="113" w:right="113" w:firstLine="567"/>
        <w:jc w:val="both"/>
        <w:rPr/>
      </w:pPr>
      <w:r>
        <w:rPr>
          <w:rFonts w:cs="Arial" w:ascii="Arial" w:hAnsi="Arial"/>
          <w:b/>
          <w:sz w:val="22"/>
          <w:szCs w:val="22"/>
        </w:rPr>
        <w:t>PINTURA ACRÍLICA FOSCA PARA PAREDES INTERNAS/EXTERNAS - 02 DEMÃOS</w:t>
      </w:r>
    </w:p>
    <w:p>
      <w:pPr>
        <w:pStyle w:val="Normal"/>
        <w:bidi w:val="0"/>
        <w:spacing w:lineRule="auto" w:line="276" w:before="113" w:after="113"/>
        <w:ind w:left="113" w:right="113" w:firstLine="567"/>
        <w:jc w:val="both"/>
        <w:rPr/>
      </w:pPr>
      <w:r>
        <w:rPr>
          <w:rFonts w:cs="Arial" w:ascii="Arial" w:hAnsi="Arial"/>
          <w:sz w:val="22"/>
          <w:szCs w:val="22"/>
        </w:rPr>
        <w:t>As paredes internas, externas e tetos serão pintadas com tinta acrílica de qualidade, a ser aferida pela fiscalização, em duas demãos.</w:t>
      </w:r>
    </w:p>
    <w:p>
      <w:pPr>
        <w:pStyle w:val="Normal"/>
        <w:bidi w:val="0"/>
        <w:spacing w:lineRule="auto" w:line="276" w:before="113" w:after="113"/>
        <w:ind w:left="113" w:right="113" w:firstLine="567"/>
        <w:jc w:val="both"/>
        <w:rPr/>
      </w:pPr>
      <w:r>
        <w:rPr>
          <w:rFonts w:cs="Arial" w:ascii="Arial" w:hAnsi="Arial"/>
          <w:b/>
          <w:sz w:val="22"/>
          <w:szCs w:val="22"/>
        </w:rPr>
        <w:t>PINTURA ESMALTE SINTÉTICO FOSCO PARA MADEIRAS E METAIS, DUAS DEMÃOS, SOBRE FUNDO NIVELADOR - 02 DEMÃOS</w:t>
      </w:r>
    </w:p>
    <w:p>
      <w:pPr>
        <w:pStyle w:val="Normal"/>
        <w:bidi w:val="0"/>
        <w:spacing w:lineRule="auto" w:line="276" w:before="113" w:after="113"/>
        <w:ind w:left="113" w:right="113" w:firstLine="567"/>
        <w:jc w:val="both"/>
        <w:rPr/>
      </w:pPr>
      <w:r>
        <w:rPr>
          <w:rFonts w:cs="Arial" w:ascii="Arial" w:hAnsi="Arial"/>
          <w:sz w:val="22"/>
          <w:szCs w:val="22"/>
        </w:rPr>
        <w:t>Após o emassamento, as peças serão lixadas, para, posteriormente, receber fundo preparatório, e acabamento com tinta esmalte sintético acetinado de qualidade, em duas demãos, cor e tonalidade a ser definida pela Fiscalização do Contratante.</w:t>
      </w:r>
    </w:p>
    <w:p>
      <w:pPr>
        <w:pStyle w:val="Normal"/>
        <w:bidi w:val="0"/>
        <w:spacing w:lineRule="auto" w:line="276" w:before="113" w:after="113"/>
        <w:ind w:left="113" w:right="113" w:firstLine="567"/>
        <w:jc w:val="both"/>
        <w:rPr>
          <w:rFonts w:ascii="Arial" w:hAnsi="Arial" w:cs="Arial"/>
          <w:sz w:val="22"/>
          <w:szCs w:val="22"/>
        </w:rPr>
      </w:pPr>
      <w:r>
        <w:rPr>
          <w:rFonts w:cs="Arial" w:ascii="Arial" w:hAnsi="Arial"/>
          <w:sz w:val="22"/>
          <w:szCs w:val="22"/>
        </w:rPr>
      </w:r>
    </w:p>
    <w:p>
      <w:pPr>
        <w:pStyle w:val="Normal"/>
        <w:bidi w:val="0"/>
        <w:spacing w:lineRule="auto" w:line="276"/>
        <w:ind w:left="113" w:right="113" w:firstLine="567"/>
        <w:jc w:val="both"/>
        <w:rPr/>
      </w:pPr>
      <w:r>
        <w:rPr>
          <w:rFonts w:cs="Arial" w:ascii="Arial" w:hAnsi="Arial"/>
          <w:b/>
          <w:sz w:val="22"/>
          <w:szCs w:val="22"/>
        </w:rPr>
        <w:t>14. INSTALAÇÕES ELÉTRICAS</w:t>
      </w:r>
    </w:p>
    <w:p>
      <w:pPr>
        <w:pStyle w:val="Normal"/>
        <w:bidi w:val="0"/>
        <w:spacing w:lineRule="auto" w:line="276"/>
        <w:ind w:left="113" w:right="113"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20" w:after="120"/>
        <w:ind w:left="113" w:right="113" w:firstLine="567"/>
        <w:jc w:val="both"/>
        <w:rPr/>
      </w:pPr>
      <w:r>
        <w:rPr>
          <w:rFonts w:cs="Arial" w:ascii="Arial" w:hAnsi="Arial"/>
          <w:sz w:val="22"/>
          <w:szCs w:val="22"/>
        </w:rPr>
        <w:t xml:space="preserve">Todos os materiais a serem empregados deverão atender às prescrições das Normas Brasileiras da ABNT que lhes forem cabíveis. Todos os materiais deverão ser de primeira qualidade e primeiro uso. </w:t>
      </w:r>
    </w:p>
    <w:p>
      <w:pPr>
        <w:pStyle w:val="Normal"/>
        <w:bidi w:val="0"/>
        <w:spacing w:lineRule="auto" w:line="276" w:before="120" w:after="120"/>
        <w:ind w:left="113" w:right="113" w:firstLine="567"/>
        <w:jc w:val="both"/>
        <w:rPr/>
      </w:pPr>
      <w:r>
        <w:rPr>
          <w:rFonts w:cs="Arial" w:ascii="Arial" w:hAnsi="Arial"/>
          <w:sz w:val="22"/>
          <w:szCs w:val="22"/>
        </w:rPr>
        <w:t>Qualquer situação de serviços, que implique em trabalhos com ramais alimentados, deverá ter seu corte previamente combinado com os usuários do local. Em hipótese alguma deverão ser efetuados os serviços de maneira a colocar funcionários, transeuntes ou clientes em risco. Todos os serviços em fase de interligação com a rede existente deverão ser efetuados com o sistema desligado.</w:t>
      </w:r>
    </w:p>
    <w:p>
      <w:pPr>
        <w:pStyle w:val="Normal"/>
        <w:bidi w:val="0"/>
        <w:spacing w:lineRule="auto" w:line="276" w:before="120" w:after="120"/>
        <w:ind w:left="113" w:right="113" w:firstLine="567"/>
        <w:jc w:val="both"/>
        <w:rPr/>
      </w:pPr>
      <w:r>
        <w:rPr>
          <w:rFonts w:cs="Arial" w:ascii="Arial" w:hAnsi="Arial"/>
          <w:sz w:val="22"/>
          <w:szCs w:val="22"/>
        </w:rPr>
        <w:t>As instalações elétricas serão executadas de acordo com o projeto elétrico de baixa tensão, fundamentado na NBR 5410/2004, com o respectivo projeto que terá por base a NBR 14565/2007, atendendo as normas da concessionaria local – CELESC – Centrais Elétricas de Santa Catarina.</w:t>
      </w:r>
    </w:p>
    <w:p>
      <w:pPr>
        <w:pStyle w:val="Normal"/>
        <w:bidi w:val="0"/>
        <w:spacing w:lineRule="auto" w:line="276" w:before="120" w:after="120"/>
        <w:ind w:left="113" w:right="113" w:firstLine="567"/>
        <w:jc w:val="both"/>
        <w:rPr/>
      </w:pPr>
      <w:r>
        <w:rPr>
          <w:rFonts w:cs="Arial" w:ascii="Arial" w:hAnsi="Arial"/>
          <w:sz w:val="22"/>
          <w:szCs w:val="22"/>
        </w:rPr>
        <w:t>Todos os serviços deverão utilizar mão-de-obra de alto padrão técnico, não sendo permitido o emprego de profissionais desconhecedores da boa técnica e da segurança.</w:t>
      </w:r>
    </w:p>
    <w:p>
      <w:pPr>
        <w:pStyle w:val="Normal"/>
        <w:bidi w:val="0"/>
        <w:spacing w:lineRule="auto" w:line="276" w:before="120" w:after="120"/>
        <w:ind w:left="113" w:right="113" w:firstLine="567"/>
        <w:jc w:val="both"/>
        <w:rPr/>
      </w:pPr>
      <w:r>
        <w:rPr>
          <w:rFonts w:cs="Arial" w:ascii="Arial" w:hAnsi="Arial"/>
          <w:sz w:val="22"/>
          <w:szCs w:val="22"/>
        </w:rPr>
        <w:t>Os materiais básicos componentes como aparelhos e equipamentos a serem instalados, deverão atender aos padrões de fabricação e aos métodos de ensaio exigidos pela ABNT, assim como às especificações complementares da concessionária local.</w:t>
      </w:r>
    </w:p>
    <w:p>
      <w:pPr>
        <w:pStyle w:val="Normal"/>
        <w:bidi w:val="0"/>
        <w:spacing w:lineRule="auto" w:line="276" w:before="120" w:after="120"/>
        <w:ind w:left="113" w:right="113" w:firstLine="567"/>
        <w:jc w:val="both"/>
        <w:rPr/>
      </w:pPr>
      <w:r>
        <w:rPr>
          <w:rFonts w:cs="Arial" w:ascii="Arial" w:hAnsi="Arial"/>
          <w:sz w:val="22"/>
          <w:szCs w:val="22"/>
        </w:rPr>
        <w:t>As especificações dos materiais deverão ser seguidas rigorosamente. Cabe única e exclusivamente à Fiscalização aceitar ou não a similaridade dos materiais, marcas e fabricantes, que não estejam expressamente citados nestas especificações.</w:t>
      </w:r>
    </w:p>
    <w:p>
      <w:pPr>
        <w:pStyle w:val="Normal"/>
        <w:bidi w:val="0"/>
        <w:spacing w:lineRule="auto" w:line="276" w:before="120" w:after="120"/>
        <w:ind w:left="113" w:right="113" w:firstLine="567"/>
        <w:jc w:val="both"/>
        <w:rPr/>
      </w:pPr>
      <w:r>
        <w:rPr>
          <w:rFonts w:cs="Arial" w:ascii="Arial" w:hAnsi="Arial"/>
          <w:sz w:val="22"/>
          <w:szCs w:val="22"/>
        </w:rPr>
        <w:t xml:space="preserve">Também as especificações referentes a todos os serviços deverão ser seguidas rigidamente e complementadas pelo que está prescrito nas Normas Brasileiras pertinentes, no caso de eventual omissão. </w:t>
      </w:r>
    </w:p>
    <w:p>
      <w:pPr>
        <w:pStyle w:val="Normal"/>
        <w:bidi w:val="0"/>
        <w:spacing w:lineRule="auto" w:line="276" w:before="120" w:after="120"/>
        <w:ind w:left="113" w:right="113" w:firstLine="567"/>
        <w:jc w:val="both"/>
        <w:rPr/>
      </w:pPr>
      <w:r>
        <w:rPr>
          <w:rFonts w:cs="Arial" w:ascii="Arial" w:hAnsi="Arial"/>
          <w:sz w:val="22"/>
          <w:szCs w:val="22"/>
        </w:rPr>
        <w:t>Qualquer alteração que se fizer necessária deverá ser submetida à apreciação da Fiscalização, para a sua devida aprovação ou não.</w:t>
      </w:r>
    </w:p>
    <w:p>
      <w:pPr>
        <w:pStyle w:val="Normal"/>
        <w:bidi w:val="0"/>
        <w:spacing w:lineRule="auto" w:line="276" w:before="120" w:after="120"/>
        <w:ind w:left="113" w:right="113" w:firstLine="567"/>
        <w:jc w:val="both"/>
        <w:rPr/>
      </w:pPr>
      <w:r>
        <w:rPr>
          <w:rFonts w:cs="Arial" w:ascii="Arial" w:hAnsi="Arial"/>
          <w:sz w:val="22"/>
          <w:szCs w:val="22"/>
        </w:rPr>
        <w:t>Todas as instalações, tanto elétrica como telefônica, deverão ser testadas e entregues ao Contratante a contento e em pleno funcionamento, ficando a Contratada responsável pelo pagamento das taxas e demais despesas decorrentes de sua ligação à respectiva rede pública, devendo ser apresentada a declaração de cada concessionária de que cada entrada foi vistoriada e que se encontra de acordo com as normas locais.</w:t>
      </w:r>
    </w:p>
    <w:p>
      <w:pPr>
        <w:pStyle w:val="Normal"/>
        <w:bidi w:val="0"/>
        <w:spacing w:lineRule="auto" w:line="276" w:before="120" w:after="120"/>
        <w:ind w:left="113" w:right="113" w:firstLine="567"/>
        <w:jc w:val="both"/>
        <w:rPr/>
      </w:pPr>
      <w:r>
        <w:rPr>
          <w:rFonts w:cs="Arial" w:ascii="Arial" w:hAnsi="Arial"/>
          <w:sz w:val="22"/>
          <w:szCs w:val="22"/>
        </w:rPr>
        <w:t>Todos os aparelhos de iluminação, interruptores e tomadas deverão ser aterrados, em obediência à Lei Federal nº. 11.337, de 26 de julho de 2006, que disciplina a obrigatoriedade do sistema de aterramento nas instalações elétricas das edificações, mesmo aquelas de pequeno porte, com a utilização de um condutor - terra em cada aparelho elétrico.</w:t>
      </w:r>
    </w:p>
    <w:p>
      <w:pPr>
        <w:pStyle w:val="Normal"/>
        <w:bidi w:val="0"/>
        <w:spacing w:lineRule="auto" w:line="276"/>
        <w:ind w:left="113" w:right="113" w:firstLine="567"/>
        <w:rPr>
          <w:rFonts w:ascii="Arial" w:hAnsi="Arial" w:cs="Arial"/>
          <w:sz w:val="22"/>
          <w:szCs w:val="22"/>
        </w:rPr>
      </w:pPr>
      <w:r>
        <w:rPr>
          <w:rFonts w:cs="Arial" w:ascii="Arial" w:hAnsi="Arial"/>
          <w:sz w:val="22"/>
          <w:szCs w:val="22"/>
        </w:rPr>
      </w:r>
    </w:p>
    <w:p>
      <w:pPr>
        <w:pStyle w:val="Normal"/>
        <w:bidi w:val="0"/>
        <w:spacing w:lineRule="auto" w:line="276"/>
        <w:ind w:left="113" w:right="113" w:firstLine="567"/>
        <w:rPr/>
      </w:pPr>
      <w:r>
        <w:rPr>
          <w:rFonts w:cs="Arial" w:ascii="Arial" w:hAnsi="Arial"/>
          <w:b/>
          <w:sz w:val="22"/>
          <w:szCs w:val="22"/>
        </w:rPr>
        <w:t>15. INSTALAÇÕES HIDRÁULICAS</w:t>
      </w:r>
    </w:p>
    <w:p>
      <w:pPr>
        <w:pStyle w:val="Normal"/>
        <w:bidi w:val="0"/>
        <w:spacing w:lineRule="auto" w:line="276"/>
        <w:ind w:left="113" w:right="113" w:firstLine="567"/>
        <w:rPr>
          <w:rFonts w:ascii="Arial" w:hAnsi="Arial" w:cs="Arial"/>
          <w:b/>
          <w:b/>
          <w:sz w:val="22"/>
          <w:szCs w:val="22"/>
        </w:rPr>
      </w:pPr>
      <w:r>
        <w:rPr>
          <w:rFonts w:cs="Arial" w:ascii="Arial" w:hAnsi="Arial"/>
          <w:b/>
          <w:sz w:val="22"/>
          <w:szCs w:val="22"/>
        </w:rPr>
      </w:r>
    </w:p>
    <w:p>
      <w:pPr>
        <w:pStyle w:val="Normal"/>
        <w:bidi w:val="0"/>
        <w:spacing w:lineRule="auto" w:line="276" w:before="120" w:after="120"/>
        <w:ind w:left="113" w:right="113" w:firstLine="567"/>
        <w:jc w:val="both"/>
        <w:rPr/>
      </w:pPr>
      <w:r>
        <w:rPr>
          <w:rFonts w:cs="Arial" w:ascii="Arial" w:hAnsi="Arial"/>
          <w:sz w:val="22"/>
          <w:szCs w:val="22"/>
        </w:rPr>
        <w:t>A tubulação prevista no projeto hidráulico alimentará, por gravidade, todos os pontos de uso efetivo da edificação. Os dutos condutores de água fria, assim como suas conexões, serão de material fabricado em PVC soldável (classe marrom), de marca reconhecida, com bitolas compatíveis com o estabelecido no próprio projeto.</w:t>
      </w:r>
    </w:p>
    <w:p>
      <w:pPr>
        <w:pStyle w:val="Normal"/>
        <w:bidi w:val="0"/>
        <w:spacing w:lineRule="auto" w:line="276" w:before="120" w:after="120"/>
        <w:ind w:left="113" w:right="113" w:firstLine="567"/>
        <w:jc w:val="both"/>
        <w:rPr/>
      </w:pPr>
      <w:r>
        <w:rPr>
          <w:rFonts w:cs="Arial" w:ascii="Arial" w:hAnsi="Arial"/>
          <w:sz w:val="22"/>
          <w:szCs w:val="22"/>
        </w:rPr>
        <w:t>Não serão aceitos tubos e conexões que forem "esquentados" para formar “ligações hidráulicas” duvidosas, assim como materiais fora do especificado, devendo todas as tubulações e ligações estar de conformidade com a NBR 5626/98, inclusive as conexões e os conectores específicos, de acordo com o tipo de material e respectivo diâmetro solicitado no projeto.</w:t>
      </w:r>
    </w:p>
    <w:p>
      <w:pPr>
        <w:pStyle w:val="Normal"/>
        <w:bidi w:val="0"/>
        <w:spacing w:lineRule="auto" w:line="276" w:before="0" w:after="40"/>
        <w:ind w:left="113" w:right="113" w:firstLine="567"/>
        <w:jc w:val="both"/>
        <w:rPr/>
      </w:pPr>
      <w:r>
        <w:rPr>
          <w:rFonts w:cs="Arial" w:ascii="Arial" w:hAnsi="Arial"/>
          <w:sz w:val="22"/>
          <w:szCs w:val="22"/>
        </w:rPr>
        <w:t>OBS: Foi previsto um registro de parede em todos os ambientes (ou ambientes contíguos) que façam uso de instalações hidrossanitárias.</w:t>
      </w:r>
    </w:p>
    <w:p>
      <w:pPr>
        <w:pStyle w:val="Normal"/>
        <w:bidi w:val="0"/>
        <w:spacing w:lineRule="auto" w:line="276" w:before="120" w:after="120"/>
        <w:ind w:left="113" w:right="113" w:firstLine="567"/>
        <w:jc w:val="both"/>
        <w:rPr/>
      </w:pPr>
      <w:r>
        <w:rPr>
          <w:rFonts w:cs="Arial" w:ascii="Arial" w:hAnsi="Arial"/>
          <w:sz w:val="22"/>
          <w:szCs w:val="22"/>
        </w:rPr>
        <w:t xml:space="preserve">Todas as instalações de água potável deverão ser executadas de acordo com o projeto hidráulico, que estará fundamentado na NBR 5626/98. </w:t>
      </w:r>
    </w:p>
    <w:p>
      <w:pPr>
        <w:pStyle w:val="Normal"/>
        <w:bidi w:val="0"/>
        <w:spacing w:lineRule="auto" w:line="276" w:before="120" w:after="120"/>
        <w:ind w:left="113" w:right="113" w:firstLine="567"/>
        <w:jc w:val="both"/>
        <w:rPr/>
      </w:pPr>
      <w:r>
        <w:rPr>
          <w:rFonts w:cs="Arial" w:ascii="Arial" w:hAnsi="Arial"/>
          <w:sz w:val="22"/>
          <w:szCs w:val="22"/>
        </w:rPr>
        <w:t>O abastecimento de água potável se dará de forma independente, mediante cavalete próprio de entrada da água com medidor, segundo padrões da concessionária local, e atenderá toda a demanda necessária prevista no projeto.</w:t>
      </w:r>
    </w:p>
    <w:p>
      <w:pPr>
        <w:pStyle w:val="Normal"/>
        <w:bidi w:val="0"/>
        <w:spacing w:lineRule="auto" w:line="276" w:before="120" w:after="120"/>
        <w:ind w:left="113" w:right="113" w:firstLine="567"/>
        <w:jc w:val="both"/>
        <w:rPr/>
      </w:pPr>
      <w:r>
        <w:rPr>
          <w:rFonts w:cs="Arial" w:ascii="Arial" w:hAnsi="Arial"/>
          <w:sz w:val="22"/>
          <w:szCs w:val="22"/>
        </w:rPr>
        <w:t>O sistema de alimentação utilizado será o indireto, ou seja, a partir do cavalete com medidor, o líquido potável fluirá até os reservatórios elevados, constituídos por material de polietileno com capacidade de 2000 litros e estacionados sobre estrado de madeira reforçado.</w:t>
      </w:r>
    </w:p>
    <w:p>
      <w:pPr>
        <w:pStyle w:val="Normal"/>
        <w:bidi w:val="0"/>
        <w:spacing w:lineRule="auto" w:line="276" w:before="120" w:after="120"/>
        <w:ind w:left="113" w:right="113" w:firstLine="567"/>
        <w:jc w:val="both"/>
        <w:rPr/>
      </w:pPr>
      <w:r>
        <w:rPr>
          <w:rFonts w:cs="Arial" w:ascii="Arial" w:hAnsi="Arial"/>
          <w:sz w:val="22"/>
          <w:szCs w:val="22"/>
        </w:rPr>
        <w:t>A ligação do bloco a ser ampliado será entroncada na alimentação existente conforma projeto hidrossanitário.</w:t>
      </w:r>
    </w:p>
    <w:p>
      <w:pPr>
        <w:pStyle w:val="Normal"/>
        <w:bidi w:val="0"/>
        <w:spacing w:lineRule="auto" w:line="276"/>
        <w:ind w:left="113" w:right="113" w:firstLine="567"/>
        <w:rPr>
          <w:rFonts w:ascii="Arial" w:hAnsi="Arial" w:cs="Arial"/>
          <w:sz w:val="22"/>
          <w:szCs w:val="22"/>
        </w:rPr>
      </w:pPr>
      <w:r>
        <w:rPr>
          <w:rFonts w:cs="Arial" w:ascii="Arial" w:hAnsi="Arial"/>
          <w:sz w:val="22"/>
          <w:szCs w:val="22"/>
        </w:rPr>
      </w:r>
    </w:p>
    <w:p>
      <w:pPr>
        <w:pStyle w:val="Normal"/>
        <w:bidi w:val="0"/>
        <w:spacing w:lineRule="auto" w:line="276"/>
        <w:ind w:left="113" w:right="113" w:firstLine="567"/>
        <w:rPr/>
      </w:pPr>
      <w:r>
        <w:rPr>
          <w:rFonts w:cs="Arial" w:ascii="Arial" w:hAnsi="Arial"/>
          <w:b/>
          <w:sz w:val="22"/>
          <w:szCs w:val="22"/>
        </w:rPr>
        <w:t>16. INSTALAÇÕES DE ÁGUAS PLUVIAIS</w:t>
      </w:r>
    </w:p>
    <w:p>
      <w:pPr>
        <w:pStyle w:val="Normal"/>
        <w:bidi w:val="0"/>
        <w:spacing w:lineRule="auto" w:line="276"/>
        <w:ind w:left="113" w:right="113" w:firstLine="567"/>
        <w:rPr>
          <w:rFonts w:ascii="Arial" w:hAnsi="Arial" w:cs="Arial"/>
          <w:b/>
          <w:b/>
          <w:sz w:val="22"/>
          <w:szCs w:val="22"/>
        </w:rPr>
      </w:pPr>
      <w:r>
        <w:rPr>
          <w:rFonts w:cs="Arial" w:ascii="Arial" w:hAnsi="Arial"/>
          <w:b/>
          <w:sz w:val="22"/>
          <w:szCs w:val="22"/>
        </w:rPr>
      </w:r>
    </w:p>
    <w:p>
      <w:pPr>
        <w:pStyle w:val="Normal"/>
        <w:bidi w:val="0"/>
        <w:spacing w:lineRule="auto" w:line="276" w:before="120" w:after="120"/>
        <w:ind w:left="113" w:right="113" w:firstLine="567"/>
        <w:jc w:val="both"/>
        <w:rPr/>
      </w:pPr>
      <w:r>
        <w:rPr>
          <w:rFonts w:cs="Arial" w:ascii="Arial" w:hAnsi="Arial"/>
          <w:sz w:val="22"/>
          <w:szCs w:val="22"/>
        </w:rPr>
        <w:t>As instalações de captação de águas pluviais serão executadas de acordo com o respectivo projeto básico.</w:t>
      </w:r>
    </w:p>
    <w:p>
      <w:pPr>
        <w:pStyle w:val="Normal"/>
        <w:bidi w:val="0"/>
        <w:spacing w:lineRule="auto" w:line="276" w:before="120" w:after="120"/>
        <w:ind w:left="113" w:right="113" w:firstLine="567"/>
        <w:jc w:val="both"/>
        <w:rPr/>
      </w:pPr>
      <w:r>
        <w:rPr>
          <w:rFonts w:cs="Arial" w:ascii="Arial" w:hAnsi="Arial"/>
          <w:sz w:val="22"/>
          <w:szCs w:val="22"/>
        </w:rPr>
        <w:t>A tubulação da rede prevista no projeto escoará, por gravidade, todo o volume de água pluvial captada e acumulada nas calhas da cobertura da edificação.</w:t>
      </w:r>
    </w:p>
    <w:p>
      <w:pPr>
        <w:pStyle w:val="Normal"/>
        <w:bidi w:val="0"/>
        <w:spacing w:lineRule="auto" w:line="276" w:before="120" w:after="120"/>
        <w:ind w:left="113" w:right="113" w:firstLine="567"/>
        <w:jc w:val="both"/>
        <w:rPr/>
      </w:pPr>
      <w:r>
        <w:rPr>
          <w:rFonts w:cs="Arial" w:ascii="Arial" w:hAnsi="Arial"/>
          <w:sz w:val="22"/>
          <w:szCs w:val="22"/>
        </w:rPr>
        <w:t>As descidas da rede de captação serão lançadas diretamente nas caixas de captação pluvial (CCP), com grelha F°F°, situadas na área externa da edificação, que serão interligadas entre si por meio dos dutos de PVC (mínimo de 150 mm), envolvidos com areia media antes do reaterro das valas, sendo que as águas captadas terão por destino final as sarjetas das vias públicas e (ou) o próprio terreno da obra, que contenha área verde. As grelhas F°F° terão tela de nylon fina tipo mosqueteiro para evitar a proliferação de insetos.</w:t>
      </w:r>
    </w:p>
    <w:p>
      <w:pPr>
        <w:pStyle w:val="Normal"/>
        <w:bidi w:val="0"/>
        <w:spacing w:lineRule="auto" w:line="276"/>
        <w:ind w:left="113" w:right="113" w:firstLine="567"/>
        <w:rPr>
          <w:rFonts w:ascii="Arial" w:hAnsi="Arial" w:cs="Arial"/>
          <w:b/>
          <w:b/>
          <w:sz w:val="22"/>
          <w:szCs w:val="22"/>
        </w:rPr>
      </w:pPr>
      <w:r>
        <w:rPr>
          <w:rFonts w:cs="Arial" w:ascii="Arial" w:hAnsi="Arial"/>
          <w:b/>
          <w:sz w:val="22"/>
          <w:szCs w:val="22"/>
        </w:rPr>
      </w:r>
    </w:p>
    <w:p>
      <w:pPr>
        <w:pStyle w:val="Normal"/>
        <w:bidi w:val="0"/>
        <w:spacing w:lineRule="auto" w:line="276"/>
        <w:ind w:left="113" w:right="113" w:firstLine="567"/>
        <w:rPr/>
      </w:pPr>
      <w:r>
        <w:rPr>
          <w:rFonts w:cs="Arial" w:ascii="Arial" w:hAnsi="Arial"/>
          <w:b/>
          <w:sz w:val="22"/>
          <w:szCs w:val="22"/>
        </w:rPr>
        <w:t>17. INSTALAÇÕES SANITÁRIAS</w:t>
      </w:r>
    </w:p>
    <w:p>
      <w:pPr>
        <w:pStyle w:val="Normal"/>
        <w:bidi w:val="0"/>
        <w:spacing w:lineRule="auto" w:line="276"/>
        <w:ind w:left="113" w:right="113" w:firstLine="567"/>
        <w:rPr>
          <w:rFonts w:ascii="Arial" w:hAnsi="Arial" w:cs="Arial"/>
          <w:b/>
          <w:b/>
          <w:sz w:val="22"/>
          <w:szCs w:val="22"/>
        </w:rPr>
      </w:pPr>
      <w:r>
        <w:rPr>
          <w:rFonts w:cs="Arial" w:ascii="Arial" w:hAnsi="Arial"/>
          <w:b/>
          <w:sz w:val="22"/>
          <w:szCs w:val="22"/>
        </w:rPr>
      </w:r>
    </w:p>
    <w:p>
      <w:pPr>
        <w:pStyle w:val="Normal"/>
        <w:bidi w:val="0"/>
        <w:spacing w:lineRule="auto" w:line="276" w:before="120" w:after="120"/>
        <w:ind w:left="113" w:right="113" w:firstLine="567"/>
        <w:jc w:val="both"/>
        <w:rPr/>
      </w:pPr>
      <w:r>
        <w:rPr>
          <w:rFonts w:cs="Arial" w:ascii="Arial" w:hAnsi="Arial"/>
          <w:sz w:val="22"/>
          <w:szCs w:val="22"/>
        </w:rPr>
        <w:t>As instalações de esgoto sanitário serão executadas de conformidade com o exigido no respectivo projeto básico.</w:t>
      </w:r>
    </w:p>
    <w:p>
      <w:pPr>
        <w:pStyle w:val="Normal"/>
        <w:bidi w:val="0"/>
        <w:spacing w:lineRule="auto" w:line="276" w:before="120" w:after="120"/>
        <w:ind w:left="113" w:right="113" w:firstLine="567"/>
        <w:jc w:val="both"/>
        <w:rPr/>
      </w:pPr>
      <w:r>
        <w:rPr>
          <w:rFonts w:cs="Arial" w:ascii="Arial" w:hAnsi="Arial"/>
          <w:sz w:val="22"/>
          <w:szCs w:val="22"/>
        </w:rPr>
        <w:t xml:space="preserve">Estas instalações deverão ser executadas por profissionais especializados e conhecedores da boa técnica executiva, assim como os materiais aplicados deverão ter procedência nacional e qualidade de primeira linha, descartando-se quaisquer produtos que não atendam as normas pertinentes da ABNT e do Inmetro.         </w:t>
      </w:r>
    </w:p>
    <w:p>
      <w:pPr>
        <w:pStyle w:val="Normal"/>
        <w:bidi w:val="0"/>
        <w:spacing w:lineRule="auto" w:line="276" w:before="120" w:after="120"/>
        <w:ind w:left="113" w:right="113" w:firstLine="567"/>
        <w:jc w:val="both"/>
        <w:rPr/>
      </w:pPr>
      <w:r>
        <w:rPr>
          <w:rFonts w:cs="Arial" w:ascii="Arial" w:hAnsi="Arial"/>
          <w:sz w:val="22"/>
          <w:szCs w:val="22"/>
        </w:rPr>
        <w:t>Nos ambientes geradores de esgoto sanitário, como sanitários, copa e área de serviço, cada ramal secundário será interligado ao seu respectivo primário, seguindo este até a primeira caixa de inspeção, quando então será constituída a rede externa que se estenderá até o sistema de tratamento (Fossa e Filtro Anaeróbio), no qual serão lançados os efluentes finais do esgoto doméstico. Caso exista na localidade do ente federado rede pública de esgoto, obrigatoriamente os efluentes serão nela lançados.</w:t>
      </w:r>
    </w:p>
    <w:p>
      <w:pPr>
        <w:pStyle w:val="Normal"/>
        <w:bidi w:val="0"/>
        <w:spacing w:lineRule="auto" w:line="276" w:before="120" w:after="120"/>
        <w:ind w:left="113" w:right="113" w:firstLine="567"/>
        <w:jc w:val="both"/>
        <w:rPr/>
      </w:pPr>
      <w:r>
        <w:rPr>
          <w:rFonts w:cs="Arial" w:ascii="Arial" w:hAnsi="Arial"/>
          <w:sz w:val="22"/>
          <w:szCs w:val="22"/>
        </w:rPr>
        <w:t>As tubulações da rede externa de esgoto, quando enterradas, devem ser assentadas sobre terreno com base firme e recobrimento mínimo de 0,40m. Caso nestes trechos não seja possível o recobrimento, ou onde a tubulação esteja sujeita a fortes compressões por choques mecânicos, então a proteção em lastro de concreto sobre areia será no sentido de aumentar sua resistência mecânica.</w:t>
      </w:r>
    </w:p>
    <w:p>
      <w:pPr>
        <w:pStyle w:val="Normal"/>
        <w:bidi w:val="0"/>
        <w:spacing w:lineRule="auto" w:line="276" w:before="120" w:after="120"/>
        <w:ind w:left="113" w:right="113" w:firstLine="567"/>
        <w:jc w:val="both"/>
        <w:rPr/>
      </w:pPr>
      <w:r>
        <w:rPr>
          <w:rFonts w:cs="Arial" w:ascii="Arial" w:hAnsi="Arial"/>
          <w:sz w:val="22"/>
          <w:szCs w:val="22"/>
        </w:rPr>
        <w:t>A fim de se verificar a possibilidade de algum vazamento, que eventualmente venha a ocorrer na rede de esgoto por deficiências executivas, todas as tubulações, tanto a primária como a secundária, serão submetidas ao teste de fumaça ou ao teste da coluna de água.</w:t>
      </w:r>
    </w:p>
    <w:p>
      <w:pPr>
        <w:pStyle w:val="Normal"/>
        <w:bidi w:val="0"/>
        <w:spacing w:lineRule="auto" w:line="276" w:before="120" w:after="120"/>
        <w:ind w:left="113" w:right="113" w:firstLine="567"/>
        <w:jc w:val="both"/>
        <w:rPr/>
      </w:pPr>
      <w:r>
        <w:rPr>
          <w:rFonts w:cs="Arial" w:ascii="Arial" w:hAnsi="Arial"/>
          <w:sz w:val="22"/>
          <w:szCs w:val="22"/>
        </w:rPr>
        <w:t>Após a execução deste teste, toda a tubulação do esgoto sanitário que passa pelo piso da edificação será envolvida com areia média para proteção do material, antes do reaterro e compactação das cavas.</w:t>
      </w:r>
    </w:p>
    <w:p>
      <w:pPr>
        <w:pStyle w:val="Normal"/>
        <w:bidi w:val="0"/>
        <w:spacing w:lineRule="auto" w:line="276" w:before="120" w:after="120"/>
        <w:ind w:left="113" w:right="113" w:firstLine="567"/>
        <w:jc w:val="both"/>
        <w:rPr/>
      </w:pPr>
      <w:r>
        <w:rPr>
          <w:rFonts w:cs="Arial" w:ascii="Arial" w:hAnsi="Arial"/>
          <w:sz w:val="22"/>
          <w:szCs w:val="22"/>
        </w:rPr>
        <w:t>As instalações hidrossanitárias devem seguir as orientações e especificações contidas em memorial descritivo específico, elaborado pela CONTRATADA e aprovado pela CONTRATANTE juntamente com o projeto hidrossanitário.</w:t>
      </w:r>
    </w:p>
    <w:p>
      <w:pPr>
        <w:pStyle w:val="Normal"/>
        <w:bidi w:val="0"/>
        <w:spacing w:lineRule="auto" w:line="276" w:before="120" w:after="120"/>
        <w:ind w:left="113" w:right="113" w:firstLine="567"/>
        <w:jc w:val="both"/>
        <w:rPr/>
      </w:pPr>
      <w:r>
        <w:rPr>
          <w:rFonts w:cs="Arial" w:ascii="Arial" w:hAnsi="Arial"/>
          <w:sz w:val="22"/>
          <w:szCs w:val="22"/>
        </w:rPr>
        <w:t xml:space="preserve">A rede hidrossanitária após executada, deverá ser totalmente revisada e desobstruída, sendo testados todos os pontos.  </w:t>
      </w:r>
    </w:p>
    <w:p>
      <w:pPr>
        <w:pStyle w:val="Normal"/>
        <w:bidi w:val="0"/>
        <w:spacing w:lineRule="auto" w:line="276" w:before="120" w:after="120"/>
        <w:ind w:left="113" w:right="113" w:firstLine="567"/>
        <w:jc w:val="both"/>
        <w:rPr/>
      </w:pPr>
      <w:r>
        <w:rPr>
          <w:rFonts w:cs="Arial" w:ascii="Arial" w:hAnsi="Arial"/>
          <w:sz w:val="22"/>
          <w:szCs w:val="22"/>
        </w:rPr>
        <w:t>Todos os serviços de instalações hidrossanitários deverão ser executados com materiais de primeira qualidade e primeiro uso, padronizados pela ABNT.</w:t>
      </w:r>
    </w:p>
    <w:p>
      <w:pPr>
        <w:pStyle w:val="Normal"/>
        <w:bidi w:val="0"/>
        <w:spacing w:lineRule="auto" w:line="276" w:before="120" w:after="120"/>
        <w:ind w:left="113" w:right="113" w:firstLine="567"/>
        <w:jc w:val="both"/>
        <w:rPr/>
      </w:pPr>
      <w:r>
        <w:rPr>
          <w:rFonts w:cs="Arial" w:ascii="Arial" w:hAnsi="Arial"/>
          <w:sz w:val="22"/>
          <w:szCs w:val="22"/>
        </w:rPr>
        <w:t>Todos os serviços deverão ser executados obedecendo integralmente às normas, técnicas e recomendações indicadas pelo fabricante dos componentes em utilização.</w:t>
      </w:r>
    </w:p>
    <w:p>
      <w:pPr>
        <w:pStyle w:val="Normal"/>
        <w:bidi w:val="0"/>
        <w:spacing w:lineRule="auto" w:line="276" w:before="120" w:after="120"/>
        <w:ind w:left="113" w:right="113" w:firstLine="567"/>
        <w:jc w:val="both"/>
        <w:rPr/>
      </w:pPr>
      <w:r>
        <w:rPr>
          <w:rFonts w:cs="Arial" w:ascii="Arial" w:hAnsi="Arial"/>
          <w:sz w:val="22"/>
          <w:szCs w:val="22"/>
        </w:rPr>
        <w:t xml:space="preserve">Deverão ser observados detalhes de rosqueamento, encaixe, dilatação, golpe de Ariete e montagem, de maneira a obter-se qualidade e segurança, sem risco de vazamentos ou acidentes. </w:t>
      </w:r>
    </w:p>
    <w:p>
      <w:pPr>
        <w:pStyle w:val="Normal"/>
        <w:bidi w:val="0"/>
        <w:spacing w:lineRule="auto" w:line="276" w:before="120" w:after="120"/>
        <w:ind w:left="113" w:right="113" w:firstLine="567"/>
        <w:jc w:val="both"/>
        <w:rPr/>
      </w:pPr>
      <w:r>
        <w:rPr>
          <w:rFonts w:cs="Arial" w:ascii="Arial" w:hAnsi="Arial"/>
          <w:sz w:val="22"/>
          <w:szCs w:val="22"/>
        </w:rPr>
        <w:t>É proibida a vedação das conexões roscáveis com cordão e tinta. Todas as vedações deverão ser feitas com fita teflon.</w:t>
      </w:r>
    </w:p>
    <w:p>
      <w:pPr>
        <w:pStyle w:val="Normal"/>
        <w:bidi w:val="0"/>
        <w:spacing w:lineRule="auto" w:line="276" w:before="120" w:after="120"/>
        <w:ind w:left="113" w:right="113" w:firstLine="567"/>
        <w:jc w:val="both"/>
        <w:rPr/>
      </w:pPr>
      <w:r>
        <w:rPr>
          <w:rFonts w:cs="Arial" w:ascii="Arial" w:hAnsi="Arial"/>
          <w:sz w:val="22"/>
          <w:szCs w:val="22"/>
        </w:rPr>
        <w:t>Deverá ser evitada a passagem de tubulações de água pelo piso. Nas passagens por aberturas deverá ser evitada a formação de sifão (“U”).</w:t>
      </w:r>
    </w:p>
    <w:p>
      <w:pPr>
        <w:pStyle w:val="Normal"/>
        <w:bidi w:val="0"/>
        <w:spacing w:lineRule="auto" w:line="276" w:before="120" w:after="120"/>
        <w:ind w:left="113" w:right="113" w:firstLine="567"/>
        <w:jc w:val="both"/>
        <w:rPr/>
      </w:pPr>
      <w:r>
        <w:rPr>
          <w:rFonts w:cs="Arial" w:ascii="Arial" w:hAnsi="Arial"/>
          <w:sz w:val="22"/>
          <w:szCs w:val="22"/>
        </w:rPr>
        <w:t>Nas canalizações de coleta, tanto pluvial quanto de esgoto, deverá ser observado o caimento e alinhamento corretos, permitindo perfeito escoamento.</w:t>
      </w:r>
    </w:p>
    <w:p>
      <w:pPr>
        <w:pStyle w:val="Normal"/>
        <w:bidi w:val="0"/>
        <w:spacing w:lineRule="auto" w:line="276" w:before="120" w:after="120"/>
        <w:ind w:left="113" w:right="113" w:firstLine="567"/>
        <w:jc w:val="both"/>
        <w:rPr/>
      </w:pPr>
      <w:r>
        <w:rPr>
          <w:rFonts w:cs="Arial" w:ascii="Arial" w:hAnsi="Arial"/>
          <w:sz w:val="22"/>
          <w:szCs w:val="22"/>
        </w:rPr>
        <w:t>Os tubos deverão ser envoltos com material granular (areia) bem compactado e isento de pedras ou outros materiais que possam danificá-los.</w:t>
      </w:r>
    </w:p>
    <w:p>
      <w:pPr>
        <w:pStyle w:val="Normal"/>
        <w:bidi w:val="0"/>
        <w:spacing w:lineRule="auto" w:line="276" w:before="120" w:after="120"/>
        <w:ind w:left="113" w:right="113" w:firstLine="567"/>
        <w:jc w:val="both"/>
        <w:rPr/>
      </w:pPr>
      <w:r>
        <w:rPr>
          <w:rFonts w:cs="Arial" w:ascii="Arial" w:hAnsi="Arial"/>
          <w:sz w:val="22"/>
          <w:szCs w:val="22"/>
        </w:rPr>
        <w:t>A c</w:t>
      </w:r>
      <w:r>
        <w:rPr>
          <w:rFonts w:cs="Arial" w:ascii="Arial" w:hAnsi="Arial"/>
          <w:b w:val="false"/>
          <w:bCs w:val="false"/>
          <w:sz w:val="22"/>
          <w:szCs w:val="22"/>
        </w:rPr>
        <w:t>onexão dos tubos deverá ser efetuada conforme orientações técnicas dos fabricantes, utilizando solução limpadora e adesivo ou lubrificante, conforme projetado.</w:t>
      </w:r>
    </w:p>
    <w:p>
      <w:pPr>
        <w:pStyle w:val="Normal"/>
        <w:bidi w:val="0"/>
        <w:spacing w:lineRule="auto" w:line="276" w:before="113" w:after="113"/>
        <w:ind w:left="113" w:right="113" w:firstLine="567"/>
        <w:jc w:val="both"/>
        <w:rPr>
          <w:b w:val="false"/>
          <w:b w:val="false"/>
          <w:bCs w:val="false"/>
        </w:rPr>
      </w:pPr>
      <w:r>
        <w:rPr>
          <w:rFonts w:cs="Arial" w:ascii="Arial" w:hAnsi="Arial"/>
          <w:b w:val="false"/>
          <w:bCs w:val="false"/>
          <w:sz w:val="22"/>
          <w:szCs w:val="22"/>
        </w:rPr>
        <w:t xml:space="preserve">Os aparelhos como vasos sanitários, lavatórios, mictórios, pias de cozinha, tanques de lavanderia, reservatórios de água e demais (quantitativamente especificados nas planilhas de custos), deverão ser fornecidos completos, ou seja, juntamente a estes deverão ser fornecidos todos os acessórios necessários a seu pleno funcionamento, tais sejam: assentos, válvulas de descarga, registros, ligações, válvulas de saída, elementos de fixação, vedação, apoios, torneiras bóias, flanges, conexões, sifãos, etc.  </w:t>
      </w:r>
    </w:p>
    <w:p>
      <w:pPr>
        <w:pStyle w:val="Normal"/>
        <w:bidi w:val="0"/>
        <w:spacing w:lineRule="auto" w:line="276" w:before="113" w:after="113"/>
        <w:ind w:left="113" w:right="113" w:firstLine="567"/>
        <w:jc w:val="both"/>
        <w:rPr>
          <w:rFonts w:ascii="Arial" w:hAnsi="Arial" w:cs="Arial"/>
          <w:sz w:val="22"/>
          <w:szCs w:val="22"/>
        </w:rPr>
      </w:pPr>
      <w:r>
        <w:rPr>
          <w:b w:val="false"/>
          <w:bCs w:val="false"/>
        </w:rPr>
      </w:r>
    </w:p>
    <w:p>
      <w:pPr>
        <w:pStyle w:val="Normal"/>
        <w:bidi w:val="0"/>
        <w:spacing w:lineRule="auto" w:line="276" w:before="113" w:after="113"/>
        <w:ind w:left="113" w:right="113" w:firstLine="567"/>
        <w:rPr/>
      </w:pPr>
      <w:r>
        <w:rPr>
          <w:rFonts w:cs="Arial" w:ascii="Arial" w:hAnsi="Arial"/>
          <w:b/>
          <w:sz w:val="22"/>
          <w:szCs w:val="22"/>
        </w:rPr>
        <w:t xml:space="preserve">18. </w:t>
      </w:r>
      <w:r>
        <w:rPr>
          <w:rFonts w:cs="Arial" w:ascii="Arial" w:hAnsi="Arial"/>
          <w:b/>
          <w:sz w:val="22"/>
          <w:szCs w:val="22"/>
        </w:rPr>
        <w:t xml:space="preserve">INSTALAÇÕES DE PREVENÇÃO E COMBATE INCÊNDIO </w:t>
      </w:r>
    </w:p>
    <w:p>
      <w:pPr>
        <w:pStyle w:val="Normal"/>
        <w:bidi w:val="0"/>
        <w:spacing w:lineRule="auto" w:line="276" w:before="113" w:after="113"/>
        <w:ind w:left="113" w:right="113"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113" w:right="113" w:firstLine="567"/>
        <w:jc w:val="both"/>
        <w:rPr/>
      </w:pPr>
      <w:r>
        <w:rPr>
          <w:rFonts w:cs="Arial" w:ascii="Arial" w:hAnsi="Arial"/>
          <w:sz w:val="22"/>
          <w:szCs w:val="22"/>
        </w:rPr>
        <w:t xml:space="preserve">Visando o recebimento do </w:t>
      </w:r>
      <w:r>
        <w:rPr>
          <w:rFonts w:cs="Arial" w:ascii="Arial" w:hAnsi="Arial"/>
          <w:i/>
          <w:sz w:val="22"/>
          <w:szCs w:val="22"/>
        </w:rPr>
        <w:t>Habite-se</w:t>
      </w:r>
      <w:r>
        <w:rPr>
          <w:rFonts w:cs="Arial" w:ascii="Arial" w:hAnsi="Arial"/>
          <w:sz w:val="22"/>
          <w:szCs w:val="22"/>
        </w:rPr>
        <w:t xml:space="preserve"> deverão ser feitas os serviços indicados no orçamento conforme projeto e memorial elaborado pela Magnus Engenharia. </w:t>
      </w:r>
    </w:p>
    <w:p>
      <w:pPr>
        <w:pStyle w:val="Normal"/>
        <w:bidi w:val="0"/>
        <w:spacing w:lineRule="auto" w:line="276"/>
        <w:ind w:left="113" w:right="113" w:firstLine="567"/>
        <w:rPr>
          <w:rFonts w:ascii="Arial" w:hAnsi="Arial" w:cs="Arial"/>
          <w:b/>
          <w:b/>
          <w:sz w:val="22"/>
          <w:szCs w:val="22"/>
        </w:rPr>
      </w:pPr>
      <w:r>
        <w:rPr/>
      </w:r>
    </w:p>
    <w:p>
      <w:pPr>
        <w:pStyle w:val="Normal"/>
        <w:bidi w:val="0"/>
        <w:spacing w:lineRule="auto" w:line="276"/>
        <w:ind w:left="113" w:right="113" w:firstLine="567"/>
        <w:rPr>
          <w:rFonts w:ascii="Arial" w:hAnsi="Arial" w:cs="Arial"/>
          <w:b/>
          <w:b/>
          <w:sz w:val="22"/>
          <w:szCs w:val="22"/>
        </w:rPr>
      </w:pPr>
      <w:r>
        <w:rPr/>
      </w:r>
    </w:p>
    <w:p>
      <w:pPr>
        <w:pStyle w:val="Normal"/>
        <w:bidi w:val="0"/>
        <w:spacing w:lineRule="auto" w:line="276"/>
        <w:ind w:left="113" w:right="113" w:firstLine="567"/>
        <w:rPr/>
      </w:pPr>
      <w:r>
        <w:rPr>
          <w:rFonts w:cs="Arial" w:ascii="Arial" w:hAnsi="Arial"/>
          <w:b/>
          <w:sz w:val="22"/>
          <w:szCs w:val="22"/>
        </w:rPr>
        <w:t>19.</w:t>
      </w:r>
      <w:r>
        <w:rPr>
          <w:rFonts w:cs="Arial" w:ascii="Arial" w:hAnsi="Arial"/>
          <w:b/>
          <w:sz w:val="22"/>
          <w:szCs w:val="22"/>
        </w:rPr>
        <w:t xml:space="preserve"> LOUÇAS E METAIS</w:t>
      </w:r>
    </w:p>
    <w:p>
      <w:pPr>
        <w:pStyle w:val="Normal"/>
        <w:bidi w:val="0"/>
        <w:spacing w:lineRule="auto" w:line="276"/>
        <w:ind w:left="113" w:right="113" w:firstLine="567"/>
        <w:rPr>
          <w:rFonts w:ascii="Arial" w:hAnsi="Arial" w:cs="Arial"/>
          <w:b/>
          <w:b/>
          <w:sz w:val="22"/>
          <w:szCs w:val="22"/>
        </w:rPr>
      </w:pPr>
      <w:r>
        <w:rPr>
          <w:rFonts w:cs="Arial" w:ascii="Arial" w:hAnsi="Arial"/>
          <w:b/>
          <w:sz w:val="22"/>
          <w:szCs w:val="22"/>
        </w:rPr>
      </w:r>
    </w:p>
    <w:p>
      <w:pPr>
        <w:pStyle w:val="Normal"/>
        <w:bidi w:val="0"/>
        <w:spacing w:lineRule="auto" w:line="276"/>
        <w:ind w:left="113" w:right="113" w:firstLine="567"/>
        <w:jc w:val="both"/>
        <w:rPr/>
      </w:pPr>
      <w:r>
        <w:rPr>
          <w:rFonts w:cs="Arial" w:ascii="Arial" w:hAnsi="Arial"/>
          <w:sz w:val="22"/>
          <w:szCs w:val="22"/>
        </w:rPr>
        <w:t xml:space="preserve">A colocação de louças e metais será executada por profissionais especializados e conhecedores da boa técnica executiva, devendo cada peça ser devidamente colocada na posição indicada no projeto arquitetônico, com especial atenção às indicações que constarem nos projetos de instalação hidráulica e de esgoto sanitário. Tão logo instalados, tanto as louças como os metais serão envoltos em papel e fita adesiva a fim de protegê-los de respingos da pintura final. </w:t>
      </w:r>
    </w:p>
    <w:p>
      <w:pPr>
        <w:pStyle w:val="Normal"/>
        <w:bidi w:val="0"/>
        <w:spacing w:lineRule="auto" w:line="276"/>
        <w:ind w:left="113" w:right="113" w:firstLine="567"/>
        <w:jc w:val="both"/>
        <w:rPr/>
      </w:pPr>
      <w:r>
        <w:rPr>
          <w:rFonts w:cs="Arial" w:ascii="Arial" w:hAnsi="Arial"/>
          <w:sz w:val="22"/>
          <w:szCs w:val="22"/>
        </w:rPr>
        <w:t>Os aparelhos e metais sanitários, equipamentos afins, cubas e bancadas, pertences e peças complementares serão fornecidos e instalados pela CONTRATADA, com a devida verificação quanto ao perfeito estado antes de seu assentamento; Devem obedecer às especificações técnicas e orientações de seus fabricantes, além dos desenhos e detalhes do projeto arquitetônico.</w:t>
      </w:r>
    </w:p>
    <w:p>
      <w:pPr>
        <w:pStyle w:val="Normal"/>
        <w:bidi w:val="0"/>
        <w:spacing w:lineRule="auto" w:line="276"/>
        <w:ind w:left="113" w:right="113" w:firstLine="567"/>
        <w:rPr/>
      </w:pPr>
      <w:r>
        <w:rPr>
          <w:rFonts w:cs="Arial" w:ascii="Arial" w:hAnsi="Arial"/>
          <w:b/>
          <w:sz w:val="22"/>
          <w:szCs w:val="22"/>
        </w:rPr>
        <w:t>LOUÇAS</w:t>
      </w:r>
    </w:p>
    <w:p>
      <w:pPr>
        <w:pStyle w:val="Normal"/>
        <w:bidi w:val="0"/>
        <w:spacing w:lineRule="auto" w:line="276"/>
        <w:ind w:left="113" w:right="113" w:firstLine="567"/>
        <w:jc w:val="both"/>
        <w:rPr/>
      </w:pPr>
      <w:r>
        <w:rPr>
          <w:rFonts w:cs="Arial" w:ascii="Arial" w:hAnsi="Arial"/>
          <w:sz w:val="22"/>
          <w:szCs w:val="22"/>
        </w:rPr>
        <w:t xml:space="preserve">Os vasos sanitários serão com caixa acoplada, na cor branca, possuidores de sifão interno, fixados com parafusos de metal cromado tipo castelo, vedação no pé do vaso com bolsa de borracha, cromado, tubo de ligação cromado flexível para entrada d'água da parede ao vaso. Estes deverão ser acompanhados de assento em polipropileno rígido da mesma cor da louça sanitária. </w:t>
      </w:r>
    </w:p>
    <w:p>
      <w:pPr>
        <w:pStyle w:val="Normal"/>
        <w:bidi w:val="0"/>
        <w:spacing w:lineRule="auto" w:line="276"/>
        <w:ind w:left="113" w:right="113" w:firstLine="567"/>
        <w:jc w:val="both"/>
        <w:rPr/>
      </w:pPr>
      <w:r>
        <w:rPr>
          <w:rFonts w:cs="Arial" w:ascii="Arial" w:hAnsi="Arial"/>
          <w:sz w:val="22"/>
          <w:szCs w:val="22"/>
        </w:rPr>
        <w:t xml:space="preserve">Os vasos sanitários de linha infantil serão com caixa de descarga acoplada, na cor branca, possuidores de sifão interno, fixados com parafusos de metal cromado tipo castelo, vedação no pé do vaso com bolsa de borracha, cromado, tubo de ligação cromado flexível para entrada d'água da parede ao vaso. Estes deverão ser acompanhados de assento em polipropileno rígido da mesma cor da louça sanitária. </w:t>
      </w:r>
    </w:p>
    <w:p>
      <w:pPr>
        <w:pStyle w:val="Normal"/>
        <w:bidi w:val="0"/>
        <w:spacing w:lineRule="auto" w:line="276"/>
        <w:ind w:left="113" w:right="113" w:firstLine="567"/>
        <w:jc w:val="both"/>
        <w:rPr/>
      </w:pPr>
      <w:r>
        <w:rPr>
          <w:rFonts w:cs="Arial" w:ascii="Arial" w:hAnsi="Arial"/>
          <w:sz w:val="22"/>
          <w:szCs w:val="22"/>
        </w:rPr>
        <w:t>Os lavatórios serão em louça branca, material de primeira qualidade e marca reconhecida, este deverá ser instalado, conforme orientações do fabricante. Os lavatórios serão com coluna, fixados com buchas do tipo S8 e parafusos metálicos.</w:t>
      </w:r>
    </w:p>
    <w:p>
      <w:pPr>
        <w:pStyle w:val="Normal"/>
        <w:bidi w:val="0"/>
        <w:spacing w:lineRule="auto" w:line="276"/>
        <w:ind w:left="113" w:right="113" w:firstLine="567"/>
        <w:rPr/>
      </w:pPr>
      <w:r>
        <w:rPr>
          <w:rFonts w:cs="Arial" w:ascii="Arial" w:hAnsi="Arial"/>
          <w:b/>
          <w:sz w:val="22"/>
          <w:szCs w:val="22"/>
        </w:rPr>
        <w:t>METAIS</w:t>
      </w:r>
    </w:p>
    <w:p>
      <w:pPr>
        <w:pStyle w:val="Normal"/>
        <w:bidi w:val="0"/>
        <w:spacing w:lineRule="auto" w:line="276"/>
        <w:ind w:left="113" w:right="113" w:firstLine="567"/>
        <w:jc w:val="both"/>
        <w:rPr/>
      </w:pPr>
      <w:r>
        <w:rPr>
          <w:rFonts w:cs="Arial" w:ascii="Arial" w:hAnsi="Arial"/>
          <w:sz w:val="22"/>
          <w:szCs w:val="22"/>
        </w:rPr>
        <w:t xml:space="preserve">As torneiras dos sanitários serão do tipo </w:t>
      </w:r>
      <w:r>
        <w:rPr>
          <w:rFonts w:cs="Arial" w:ascii="Arial" w:hAnsi="Arial"/>
          <w:sz w:val="22"/>
          <w:szCs w:val="22"/>
        </w:rPr>
        <w:t>Presmatic cromada de mesa, 1/2" ou 3/4", para lavatório, pad</w:t>
      </w:r>
      <w:r>
        <w:rPr>
          <w:rFonts w:cs="Arial" w:ascii="Arial" w:hAnsi="Arial"/>
          <w:sz w:val="22"/>
          <w:szCs w:val="22"/>
        </w:rPr>
        <w:t>r</w:t>
      </w:r>
      <w:r>
        <w:rPr>
          <w:rFonts w:cs="Arial" w:ascii="Arial" w:hAnsi="Arial"/>
          <w:sz w:val="22"/>
          <w:szCs w:val="22"/>
        </w:rPr>
        <w:t xml:space="preserve">ão alto - fornecimento e instalação. </w:t>
      </w:r>
      <w:r>
        <w:rPr>
          <w:rFonts w:cs="Arial" w:ascii="Arial" w:hAnsi="Arial"/>
          <w:sz w:val="22"/>
          <w:szCs w:val="22"/>
        </w:rPr>
        <w:t xml:space="preserve">Na Lavanderia será usada torneira de parede para tanque de lavar roupa, </w:t>
      </w:r>
      <w:r>
        <w:rPr>
          <w:rFonts w:cs="Arial" w:ascii="Arial" w:hAnsi="Arial"/>
          <w:sz w:val="22"/>
          <w:szCs w:val="22"/>
        </w:rPr>
        <w:t>1/2" ou ¾".</w:t>
      </w:r>
    </w:p>
    <w:p>
      <w:pPr>
        <w:pStyle w:val="Normal"/>
        <w:bidi w:val="0"/>
        <w:spacing w:lineRule="auto" w:line="276"/>
        <w:ind w:left="113" w:right="113" w:firstLine="567"/>
        <w:jc w:val="both"/>
        <w:rPr/>
      </w:pPr>
      <w:r>
        <w:rPr>
          <w:rFonts w:cs="Arial" w:ascii="Arial" w:hAnsi="Arial"/>
          <w:sz w:val="22"/>
          <w:szCs w:val="22"/>
        </w:rPr>
        <w:t>Nos sanitários serão instados papeleiras metalicas próximo aos vasos sanitários e porta papel toalha próximo as pias.</w:t>
      </w:r>
    </w:p>
    <w:p>
      <w:pPr>
        <w:pStyle w:val="Normal"/>
        <w:bidi w:val="0"/>
        <w:spacing w:lineRule="auto" w:line="276"/>
        <w:ind w:left="113" w:right="113" w:firstLine="567"/>
        <w:jc w:val="both"/>
        <w:rPr/>
      </w:pPr>
      <w:r>
        <w:rPr>
          <w:rFonts w:cs="Arial" w:ascii="Arial" w:hAnsi="Arial"/>
          <w:sz w:val="22"/>
          <w:szCs w:val="22"/>
        </w:rPr>
        <w:t>Nos sanitários para Portadores de Necessidades Especiais deverão ser colocadas barras de apoio em aço inox, padrão previsto na NBR 9050/2004., em volta dos vasos sanitários e obedecendo os padrões de altura.</w:t>
      </w:r>
    </w:p>
    <w:p>
      <w:pPr>
        <w:pStyle w:val="Normal"/>
        <w:bidi w:val="0"/>
        <w:spacing w:lineRule="auto" w:line="276" w:before="113" w:after="113"/>
        <w:ind w:left="113" w:right="113"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113" w:right="113" w:firstLine="567"/>
        <w:jc w:val="both"/>
        <w:rPr>
          <w:rFonts w:ascii="Arial" w:hAnsi="Arial" w:cs="Arial"/>
          <w:b/>
          <w:b/>
          <w:sz w:val="22"/>
          <w:szCs w:val="22"/>
        </w:rPr>
      </w:pPr>
      <w:r>
        <w:rPr>
          <w:rFonts w:cs="Arial" w:ascii="Arial" w:hAnsi="Arial"/>
          <w:b/>
          <w:sz w:val="22"/>
          <w:szCs w:val="22"/>
        </w:rPr>
        <w:t>2</w:t>
      </w:r>
      <w:r>
        <w:rPr>
          <w:rFonts w:cs="Arial" w:ascii="Arial" w:hAnsi="Arial"/>
          <w:b/>
          <w:sz w:val="22"/>
          <w:szCs w:val="22"/>
        </w:rPr>
        <w:t>0.</w:t>
      </w:r>
      <w:r>
        <w:rPr>
          <w:rFonts w:cs="Arial" w:ascii="Arial" w:hAnsi="Arial"/>
          <w:b/>
          <w:sz w:val="22"/>
          <w:szCs w:val="22"/>
        </w:rPr>
        <w:t xml:space="preserve"> SERVIÇOS COMPLEMENTARES</w:t>
        <w:tab/>
      </w:r>
    </w:p>
    <w:p>
      <w:pPr>
        <w:pStyle w:val="Normal"/>
        <w:bidi w:val="0"/>
        <w:spacing w:lineRule="auto" w:line="276" w:before="113" w:after="113"/>
        <w:ind w:left="113" w:right="113" w:firstLine="567"/>
        <w:jc w:val="both"/>
        <w:rPr>
          <w:b w:val="false"/>
          <w:b w:val="false"/>
          <w:bCs w:val="false"/>
        </w:rPr>
      </w:pPr>
      <w:r>
        <w:rPr>
          <w:rFonts w:cs="Arial" w:ascii="Arial" w:hAnsi="Arial"/>
          <w:b w:val="false"/>
          <w:bCs w:val="false"/>
          <w:sz w:val="22"/>
          <w:szCs w:val="22"/>
        </w:rPr>
        <w:t>Nos sanitários serão instalados es</w:t>
      </w:r>
      <w:r>
        <w:rPr>
          <w:rFonts w:cs="Arial" w:ascii="Arial" w:hAnsi="Arial"/>
          <w:b w:val="false"/>
          <w:bCs w:val="false"/>
          <w:sz w:val="22"/>
          <w:szCs w:val="22"/>
        </w:rPr>
        <w:t>pelho</w:t>
      </w:r>
      <w:r>
        <w:rPr>
          <w:rFonts w:cs="Arial" w:ascii="Arial" w:hAnsi="Arial"/>
          <w:b w:val="false"/>
          <w:bCs w:val="false"/>
          <w:sz w:val="22"/>
          <w:szCs w:val="22"/>
        </w:rPr>
        <w:t>s</w:t>
      </w:r>
      <w:r>
        <w:rPr>
          <w:rFonts w:cs="Arial" w:ascii="Arial" w:hAnsi="Arial"/>
          <w:b w:val="false"/>
          <w:bCs w:val="false"/>
          <w:sz w:val="22"/>
          <w:szCs w:val="22"/>
        </w:rPr>
        <w:t xml:space="preserve"> incolor 4 mm, resistente a manchas e oxidação, com moldura de alumínio.</w:t>
      </w:r>
    </w:p>
    <w:p>
      <w:pPr>
        <w:pStyle w:val="Normal"/>
        <w:bidi w:val="0"/>
        <w:spacing w:lineRule="auto" w:line="276" w:before="113" w:after="113"/>
        <w:ind w:left="113" w:right="113" w:firstLine="567"/>
        <w:jc w:val="both"/>
        <w:rPr>
          <w:b w:val="false"/>
          <w:b w:val="false"/>
          <w:bCs w:val="false"/>
        </w:rPr>
      </w:pPr>
      <w:r>
        <w:rPr>
          <w:rFonts w:cs="Arial" w:ascii="Arial" w:hAnsi="Arial"/>
          <w:b w:val="false"/>
          <w:bCs w:val="false"/>
          <w:sz w:val="22"/>
          <w:szCs w:val="22"/>
        </w:rPr>
        <w:t>Será instalado grelhas de ventilação na alvenaria externa da edificação entre o espaço do forro e do telhado.</w:t>
      </w:r>
    </w:p>
    <w:p>
      <w:pPr>
        <w:pStyle w:val="Normal"/>
        <w:bidi w:val="0"/>
        <w:spacing w:lineRule="auto" w:line="276" w:before="113" w:after="113"/>
        <w:ind w:left="113" w:right="113" w:firstLine="567"/>
        <w:jc w:val="both"/>
        <w:rPr>
          <w:rFonts w:ascii="Arial" w:hAnsi="Arial" w:cs="Arial"/>
          <w:b/>
          <w:b/>
          <w:sz w:val="22"/>
          <w:szCs w:val="22"/>
        </w:rPr>
      </w:pPr>
      <w:r>
        <w:rPr/>
      </w:r>
    </w:p>
    <w:p>
      <w:pPr>
        <w:pStyle w:val="Normal"/>
        <w:bidi w:val="0"/>
        <w:spacing w:lineRule="auto" w:line="276" w:before="113" w:after="113"/>
        <w:ind w:left="113" w:right="113" w:firstLine="567"/>
        <w:jc w:val="both"/>
        <w:rPr>
          <w:rFonts w:ascii="Arial" w:hAnsi="Arial" w:cs="Arial"/>
          <w:b/>
          <w:b/>
          <w:sz w:val="22"/>
          <w:szCs w:val="22"/>
        </w:rPr>
      </w:pPr>
      <w:r>
        <w:rPr/>
      </w:r>
    </w:p>
    <w:p>
      <w:pPr>
        <w:pStyle w:val="Normal"/>
        <w:bidi w:val="0"/>
        <w:spacing w:lineRule="auto" w:line="276" w:before="113" w:after="113"/>
        <w:ind w:left="113" w:right="113" w:firstLine="567"/>
        <w:rPr/>
      </w:pPr>
      <w:r>
        <w:rPr>
          <w:rFonts w:cs="Arial" w:ascii="Arial" w:hAnsi="Arial"/>
          <w:b/>
          <w:sz w:val="22"/>
          <w:szCs w:val="22"/>
        </w:rPr>
        <w:t>21. S</w:t>
      </w:r>
      <w:r>
        <w:rPr>
          <w:rFonts w:cs="Arial" w:ascii="Arial" w:hAnsi="Arial"/>
          <w:b/>
          <w:sz w:val="22"/>
          <w:szCs w:val="22"/>
        </w:rPr>
        <w:t>ERVIÇOS FINAIS</w:t>
      </w:r>
    </w:p>
    <w:p>
      <w:pPr>
        <w:pStyle w:val="Normal"/>
        <w:bidi w:val="0"/>
        <w:spacing w:lineRule="auto" w:line="276" w:before="113" w:after="113"/>
        <w:ind w:left="113" w:right="113" w:firstLine="567"/>
        <w:rPr>
          <w:rFonts w:ascii="Arial" w:hAnsi="Arial" w:cs="Arial"/>
          <w:b/>
          <w:b/>
          <w:sz w:val="22"/>
          <w:szCs w:val="22"/>
        </w:rPr>
      </w:pPr>
      <w:r>
        <w:rPr>
          <w:rFonts w:cs="Arial" w:ascii="Arial" w:hAnsi="Arial"/>
          <w:b/>
          <w:sz w:val="22"/>
          <w:szCs w:val="22"/>
        </w:rPr>
      </w:r>
    </w:p>
    <w:p>
      <w:pPr>
        <w:pStyle w:val="Normal"/>
        <w:bidi w:val="0"/>
        <w:spacing w:lineRule="auto" w:line="276" w:before="113" w:after="113"/>
        <w:ind w:left="113" w:right="113" w:firstLine="567"/>
        <w:rPr/>
      </w:pPr>
      <w:r>
        <w:rPr>
          <w:rFonts w:cs="Arial" w:ascii="Arial" w:hAnsi="Arial"/>
          <w:sz w:val="22"/>
          <w:szCs w:val="22"/>
        </w:rPr>
        <w:t>LIMPEZA DA OBRA</w:t>
      </w:r>
    </w:p>
    <w:p>
      <w:pPr>
        <w:pStyle w:val="Normal"/>
        <w:bidi w:val="0"/>
        <w:spacing w:lineRule="auto" w:line="276" w:before="113" w:after="113"/>
        <w:ind w:left="113" w:right="113" w:firstLine="567"/>
        <w:jc w:val="both"/>
        <w:rPr/>
      </w:pPr>
      <w:r>
        <w:rPr>
          <w:rFonts w:cs="Arial" w:ascii="Arial" w:hAnsi="Arial"/>
          <w:sz w:val="22"/>
          <w:szCs w:val="22"/>
        </w:rPr>
        <w:t>A remoção e o transporte de todo o entulho e detritos provenientes das demolições serão executados pela CONTRATADA, de acordo com as exigências da municipalidade local.  A CONTRATADA, a critério da fiscalização da CONTRATANTE, deverá manter a obra permanentemente limpa, em condições de visitação constante, sem sobras ou entulhos no canteiro de obras.</w:t>
      </w:r>
    </w:p>
    <w:p>
      <w:pPr>
        <w:pStyle w:val="Normal"/>
        <w:bidi w:val="0"/>
        <w:spacing w:lineRule="auto" w:line="276" w:before="113" w:after="113"/>
        <w:ind w:left="113" w:right="113" w:firstLine="567"/>
        <w:jc w:val="both"/>
        <w:rPr/>
      </w:pPr>
      <w:r>
        <w:rPr>
          <w:rFonts w:cs="Arial" w:ascii="Arial" w:hAnsi="Arial"/>
          <w:sz w:val="22"/>
          <w:szCs w:val="22"/>
        </w:rPr>
        <w:t>Os serviços de limpeza geral deverão satisfazer aos seguintes requisitos:</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Será removido todo o entulho do terreno, sendo cuidadosamente limpos e varridos os acessos;</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Todas as pavimentações, revestimentos, cimentados,  ladrilhos,  pedras,  azulejos,  vidros,  aparelhos sanitários, serão limpos e cuidadosamente lavados,  de modo a não serem danificadas outras partes da obra por estes serviços de limpeza;</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Haverá particular cuidado em remover-se quaisquer detritos ou salpicos de argamassa endurecida nas superfícies dos azulejos e de outros materiais;</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Todas as manchas e salpicos de tinta serão cuidadosamente removidos,  dando-se especial atenção à perfeita execução dessa limpeza nos vidros e ferragens de esquadrias;</w:t>
      </w:r>
    </w:p>
    <w:p>
      <w:pPr>
        <w:pStyle w:val="Normal"/>
        <w:bidi w:val="0"/>
        <w:spacing w:lineRule="auto" w:line="276" w:before="113" w:after="113"/>
        <w:ind w:left="113" w:right="113" w:firstLine="567"/>
        <w:jc w:val="both"/>
        <w:rPr/>
      </w:pPr>
      <w:r>
        <w:rPr>
          <w:rFonts w:cs="Arial" w:ascii="Arial" w:hAnsi="Arial"/>
          <w:sz w:val="22"/>
          <w:szCs w:val="22"/>
        </w:rPr>
        <w:t xml:space="preserve"> </w:t>
      </w:r>
      <w:r>
        <w:rPr>
          <w:rFonts w:cs="Arial" w:ascii="Arial" w:hAnsi="Arial"/>
          <w:sz w:val="22"/>
          <w:szCs w:val="22"/>
        </w:rPr>
        <w:t>- As superfícies de madeira, quando for o caso, serão lustradas, envernizadas ou enceradas em definitivo;</w:t>
      </w:r>
    </w:p>
    <w:p>
      <w:pPr>
        <w:pStyle w:val="Normal"/>
        <w:bidi w:val="0"/>
        <w:spacing w:lineRule="auto" w:line="276" w:before="113" w:after="113"/>
        <w:ind w:left="113" w:right="113" w:firstLine="567"/>
        <w:jc w:val="both"/>
        <w:rPr/>
      </w:pPr>
      <w:r>
        <w:rPr>
          <w:rFonts w:cs="Arial" w:ascii="Arial" w:hAnsi="Arial"/>
          <w:sz w:val="22"/>
          <w:szCs w:val="22"/>
        </w:rPr>
        <w:t xml:space="preserve">- As pavimentações, destinadas a polimento e lustração, serão polidas em definitivo e lustradas.  </w:t>
      </w:r>
    </w:p>
    <w:p>
      <w:pPr>
        <w:pStyle w:val="Normal"/>
        <w:bidi w:val="0"/>
        <w:spacing w:lineRule="auto" w:line="276" w:before="113" w:after="113"/>
        <w:ind w:left="113" w:right="113" w:firstLine="567"/>
        <w:jc w:val="both"/>
        <w:rPr/>
      </w:pPr>
      <w:r>
        <w:rPr>
          <w:rFonts w:cs="Arial" w:ascii="Arial" w:hAnsi="Arial"/>
          <w:sz w:val="22"/>
          <w:szCs w:val="22"/>
        </w:rPr>
        <w:t>Será procedida cuidadosa verificação, por parte da fiscalização da CONTRATANTE, das perfeitas condições de funcionamento e segurança de todas as instalações de água,  esgotos,  águas pluviais, bombas elétricas,  aparelhos sanitários,  equipamentos diversos,  ferragens,  etc..</w:t>
      </w:r>
    </w:p>
    <w:p>
      <w:pPr>
        <w:pStyle w:val="Normal"/>
        <w:bidi w:val="0"/>
        <w:spacing w:lineRule="auto" w:line="276" w:before="113" w:after="113"/>
        <w:ind w:left="113" w:right="113" w:firstLine="567"/>
        <w:jc w:val="both"/>
        <w:rPr/>
      </w:pPr>
      <w:r>
        <w:rPr>
          <w:rFonts w:cs="Arial" w:ascii="Arial" w:hAnsi="Arial"/>
          <w:sz w:val="22"/>
          <w:szCs w:val="22"/>
        </w:rPr>
        <w:t>Na verificação final, serão obedecidas as seguintes normas da ABNT:</w:t>
      </w:r>
    </w:p>
    <w:p>
      <w:pPr>
        <w:pStyle w:val="Normal"/>
        <w:bidi w:val="0"/>
        <w:spacing w:lineRule="auto" w:line="276" w:before="113" w:after="113"/>
        <w:ind w:left="113" w:right="113" w:firstLine="567"/>
        <w:jc w:val="both"/>
        <w:rPr/>
      </w:pPr>
      <w:r>
        <w:rPr>
          <w:rFonts w:cs="Arial" w:ascii="Arial" w:hAnsi="Arial"/>
          <w:sz w:val="22"/>
          <w:szCs w:val="22"/>
        </w:rPr>
        <w:t>NB-829/75 - Recebimento de Instalações Prediais de Água Fria (NBR 5651).</w:t>
      </w:r>
    </w:p>
    <w:p>
      <w:pPr>
        <w:pStyle w:val="Normal"/>
        <w:bidi w:val="0"/>
        <w:spacing w:lineRule="auto" w:line="276" w:before="113" w:after="113"/>
        <w:ind w:left="113" w:right="113" w:firstLine="567"/>
        <w:jc w:val="both"/>
        <w:rPr/>
      </w:pPr>
      <w:r>
        <w:rPr>
          <w:rFonts w:cs="Arial" w:ascii="Arial" w:hAnsi="Arial"/>
          <w:sz w:val="22"/>
          <w:szCs w:val="22"/>
        </w:rPr>
        <w:t>NB-19/83 - Instalações Prediais de Esgotos Sanitários (NBR 8160), Inspeções e Ensaios.</w:t>
      </w:r>
    </w:p>
    <w:p>
      <w:pPr>
        <w:pStyle w:val="Normal"/>
        <w:bidi w:val="0"/>
        <w:spacing w:lineRule="auto" w:line="276" w:before="113" w:after="113"/>
        <w:ind w:left="113" w:right="113" w:firstLine="567"/>
        <w:jc w:val="both"/>
        <w:rPr/>
      </w:pPr>
      <w:r>
        <w:rPr>
          <w:rFonts w:cs="Arial" w:ascii="Arial" w:hAnsi="Arial"/>
          <w:sz w:val="22"/>
          <w:szCs w:val="22"/>
        </w:rPr>
        <w:t>NB-597/77 - Recebimento de Serviços de Obras de Engenharia e Arquitetura (NBR 5675).</w:t>
      </w:r>
    </w:p>
    <w:p>
      <w:pPr>
        <w:pStyle w:val="Normal"/>
        <w:bidi w:val="0"/>
        <w:spacing w:lineRule="auto" w:line="276" w:before="113" w:after="113"/>
        <w:ind w:left="113" w:right="113" w:firstLine="567"/>
        <w:rPr>
          <w:rFonts w:ascii="Arial" w:hAnsi="Arial" w:cs="Arial"/>
          <w:b/>
          <w:b/>
          <w:sz w:val="22"/>
          <w:szCs w:val="22"/>
        </w:rPr>
      </w:pPr>
      <w:r>
        <w:rPr>
          <w:rFonts w:cs="Arial" w:ascii="Arial" w:hAnsi="Arial"/>
          <w:b/>
          <w:sz w:val="22"/>
          <w:szCs w:val="22"/>
        </w:rPr>
      </w:r>
    </w:p>
    <w:p>
      <w:pPr>
        <w:pStyle w:val="Normal"/>
        <w:bidi w:val="0"/>
        <w:spacing w:lineRule="auto" w:line="276" w:before="113" w:after="113"/>
        <w:ind w:left="113" w:right="113" w:firstLine="567"/>
        <w:rPr>
          <w:rFonts w:ascii="Arial" w:hAnsi="Arial" w:cs="Arial"/>
          <w:b/>
          <w:b/>
          <w:sz w:val="22"/>
          <w:szCs w:val="22"/>
        </w:rPr>
      </w:pPr>
      <w:r>
        <w:rPr>
          <w:rFonts w:cs="Arial" w:ascii="Arial" w:hAnsi="Arial"/>
          <w:b/>
          <w:sz w:val="22"/>
          <w:szCs w:val="22"/>
        </w:rPr>
      </w:r>
    </w:p>
    <w:p>
      <w:pPr>
        <w:pStyle w:val="Normal"/>
        <w:bidi w:val="0"/>
        <w:spacing w:lineRule="auto" w:line="276" w:before="113" w:after="113"/>
        <w:ind w:left="113" w:right="113" w:firstLine="567"/>
        <w:rPr>
          <w:rFonts w:ascii="Arial" w:hAnsi="Arial" w:cs="Arial"/>
          <w:sz w:val="22"/>
          <w:szCs w:val="22"/>
        </w:rPr>
      </w:pPr>
      <w:r>
        <w:rPr>
          <w:rFonts w:cs="Arial" w:ascii="Arial" w:hAnsi="Arial"/>
          <w:sz w:val="22"/>
          <w:szCs w:val="22"/>
        </w:rPr>
      </w:r>
    </w:p>
    <w:p>
      <w:pPr>
        <w:pStyle w:val="Normal"/>
        <w:bidi w:val="0"/>
        <w:spacing w:lineRule="auto" w:line="276" w:before="113" w:after="113"/>
        <w:ind w:left="113" w:right="113" w:firstLine="567"/>
        <w:jc w:val="center"/>
        <w:rPr/>
      </w:pPr>
      <w:r>
        <w:rPr>
          <w:rFonts w:cs="Arial" w:ascii="Arial" w:hAnsi="Arial"/>
          <w:b/>
          <w:sz w:val="22"/>
          <w:szCs w:val="22"/>
        </w:rPr>
        <w:t>Arq. Elmir Bortolanza</w:t>
      </w:r>
    </w:p>
    <w:p>
      <w:pPr>
        <w:pStyle w:val="Normal"/>
        <w:bidi w:val="0"/>
        <w:spacing w:lineRule="auto" w:line="276" w:before="113" w:after="113"/>
        <w:ind w:left="113" w:right="113" w:firstLine="567"/>
        <w:jc w:val="center"/>
        <w:rPr/>
      </w:pPr>
      <w:r>
        <w:rPr>
          <w:rFonts w:cs="Arial" w:ascii="Arial" w:hAnsi="Arial"/>
          <w:sz w:val="18"/>
          <w:szCs w:val="18"/>
        </w:rPr>
        <w:t>Gerente de Projetos Arquitetônicos</w:t>
      </w:r>
    </w:p>
    <w:p>
      <w:pPr>
        <w:pStyle w:val="Normal"/>
        <w:bidi w:val="0"/>
        <w:spacing w:lineRule="auto" w:line="276" w:before="113" w:after="113"/>
        <w:ind w:left="113" w:right="113" w:firstLine="567"/>
        <w:jc w:val="center"/>
        <w:rPr/>
      </w:pPr>
      <w:r>
        <w:rPr>
          <w:rFonts w:cs="Arial" w:ascii="Arial" w:hAnsi="Arial"/>
          <w:sz w:val="18"/>
          <w:szCs w:val="18"/>
        </w:rPr>
        <w:t>Matricula: 1.484.602</w:t>
      </w:r>
    </w:p>
    <w:sectPr>
      <w:headerReference w:type="default" r:id="rId7"/>
      <w:footerReference w:type="default" r:id="rId8"/>
      <w:type w:val="nextPage"/>
      <w:pgSz w:w="11906" w:h="16838"/>
      <w:pgMar w:left="1701" w:right="1134" w:header="851" w:top="1668" w:footer="198" w:bottom="1179" w:gutter="0"/>
      <w:pgNumType w:fmt="decimal"/>
      <w:formProt w:val="false"/>
      <w:textDirection w:val="lrTb"/>
      <w:docGrid w:type="default" w:linePitch="249"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Bookman Old Style">
    <w:charset w:val="00"/>
    <w:family w:val="roman"/>
    <w:pitch w:val="variable"/>
  </w:font>
  <w:font w:name="Tahoma">
    <w:charset w:val="00"/>
    <w:family w:val="roman"/>
    <w:pitch w:val="variable"/>
  </w:font>
  <w:font w:name="Calibri">
    <w:charset w:val="00"/>
    <w:family w:val="roman"/>
    <w:pitch w:val="variable"/>
  </w:font>
  <w:font w:name="OpenSymbol">
    <w:altName w:val="Arial Unicode MS"/>
    <w:charset w:val="02"/>
    <w:family w:val="auto"/>
    <w:pitch w:val="default"/>
  </w:font>
  <w:font w:name="Symbol">
    <w:charset w:val="01"/>
    <w:family w:val="roman"/>
    <w:pitch w:val="variable"/>
  </w:font>
  <w:font w:name="Wingdings">
    <w:charset w:val="02"/>
    <w:family w:val="auto"/>
    <w:pitch w:val="variable"/>
  </w:font>
  <w:font w:name="Courier New">
    <w:charset w:val="00"/>
    <w:family w:val="modern"/>
    <w:pitch w:val="default"/>
  </w:font>
  <w:font w:name="Liberation Sans">
    <w:altName w:val="Arial"/>
    <w:charset w:val="00"/>
    <w:family w:val="roman"/>
    <w:pitch w:val="variable"/>
  </w:font>
  <w:font w:name="Arial">
    <w:charset w:val="01"/>
    <w:family w:val="swiss"/>
    <w:pitch w:val="variable"/>
  </w:font>
  <w:font w:name="Courier New">
    <w:charset w:val="01"/>
    <w:family w:val="modern"/>
    <w:pitch w:val="fixed"/>
  </w:font>
  <w:font w:name="Symbol">
    <w:charset w:val="02"/>
    <w:family w:val="auto"/>
    <w:pitch w:val="default"/>
  </w:font>
  <w:font w:name="OpenSymbol">
    <w:altName w:val="Arial Unicode MS"/>
    <w:charset w:val="01"/>
    <w:family w:val="auto"/>
    <w:pitch w:val="default"/>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w:rPr/>
      <w:t>Secretaria Municipal de Educação</w:t>
      <mc:AlternateContent>
        <mc:Choice Requires="wps">
          <w:drawing>
            <wp:anchor behindDoc="1" distT="0" distB="0" distL="114300" distR="114300" simplePos="0" locked="0" layoutInCell="1" allowOverlap="1" relativeHeight="100">
              <wp:simplePos x="0" y="0"/>
              <wp:positionH relativeFrom="column">
                <wp:posOffset>27305</wp:posOffset>
              </wp:positionH>
              <wp:positionV relativeFrom="margin">
                <wp:posOffset>8340725</wp:posOffset>
              </wp:positionV>
              <wp:extent cx="576580" cy="330200"/>
              <wp:effectExtent l="0" t="0" r="0" b="0"/>
              <wp:wrapNone/>
              <wp:docPr id="8" name="Figura1"/>
              <a:graphic xmlns:a="http://schemas.openxmlformats.org/drawingml/2006/main">
                <a:graphicData uri="http://schemas.microsoft.com/office/word/2010/wordprocessingShape">
                  <wps:wsp>
                    <wps:cNvSpPr/>
                    <wps:spPr>
                      <a:xfrm>
                        <a:off x="0" y="0"/>
                        <a:ext cx="576000" cy="329400"/>
                      </a:xfrm>
                      <a:prstGeom prst="rect">
                        <a:avLst/>
                      </a:prstGeom>
                      <a:solidFill>
                        <a:srgbClr val="ffffff"/>
                      </a:solidFill>
                      <a:ln>
                        <a:noFill/>
                      </a:ln>
                    </wps:spPr>
                    <wps:style>
                      <a:lnRef idx="0"/>
                      <a:fillRef idx="0"/>
                      <a:effectRef idx="0"/>
                      <a:fontRef idx="minor"/>
                    </wps:style>
                    <wps:bodyPr/>
                  </wps:wsp>
                </a:graphicData>
              </a:graphic>
            </wp:anchor>
          </w:drawing>
        </mc:Choice>
        <mc:Fallback>
          <w:pict>
            <v:rect id="shape_0" ID="Figura1" fillcolor="white" stroked="f" style="position:absolute;margin-left:2.15pt;margin-top:656.75pt;width:45.3pt;height:25.9pt;mso-position-vertical-relative:margin">
              <w10:wrap type="none"/>
              <v:fill o:detectmouseclick="t" type="solid" color2="black"/>
              <v:stroke color="#3465a4" joinstyle="round" endcap="flat"/>
            </v:rect>
          </w:pict>
        </mc:Fallback>
      </mc:AlternateConten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w:t>
    </w:r>
    <w:r>
      <w:rPr>
        <w:sz w:val="16"/>
        <w:szCs w:val="16"/>
        <w:lang w:val="fr-FR"/>
      </w:rPr>
      <w:t>@</w:t>
    </w:r>
    <w:r>
      <w:rPr>
        <w:sz w:val="16"/>
        <w:szCs w:val="16"/>
        <w:lang w:val="fr-FR"/>
      </w:rPr>
      <w:t>edu.</w:t>
    </w:r>
    <w:r>
      <w:rPr>
        <w:sz w:val="16"/>
        <w:szCs w:val="16"/>
        <w:lang w:val="fr-FR"/>
      </w:rPr>
      <w:t>itajai.sc.gov.br</w:t>
    </w:r>
  </w:p>
  <w:p>
    <w:pPr>
      <w:pStyle w:val="NoSpacing"/>
      <w:jc w:val="center"/>
      <w:rPr>
        <w:sz w:val="16"/>
        <w:szCs w:val="16"/>
        <w:lang w:val="fr-FR"/>
      </w:rPr>
    </w:pPr>
    <w:r>
      <w:rPr>
        <w:sz w:val="16"/>
        <w:szCs w:val="16"/>
        <w:lang w:val="fr-F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center"/>
      <w:rPr/>
    </w:pPr>
    <w:r>
      <w:rPr/>
      <w:drawing>
        <wp:anchor behindDoc="0" distT="0" distB="0" distL="133350" distR="116205" simplePos="0" locked="0" layoutInCell="1" allowOverlap="1" relativeHeight="34">
          <wp:simplePos x="0" y="0"/>
          <wp:positionH relativeFrom="column">
            <wp:posOffset>1735455</wp:posOffset>
          </wp:positionH>
          <wp:positionV relativeFrom="paragraph">
            <wp:posOffset>-179070</wp:posOffset>
          </wp:positionV>
          <wp:extent cx="2042160" cy="553085"/>
          <wp:effectExtent l="0" t="0" r="0" b="0"/>
          <wp:wrapTight wrapText="bothSides">
            <wp:wrapPolygon edited="0">
              <wp:start x="-284" y="0"/>
              <wp:lineTo x="-284" y="20631"/>
              <wp:lineTo x="21611" y="20631"/>
              <wp:lineTo x="21611" y="0"/>
              <wp:lineTo x="-284" y="0"/>
            </wp:wrapPolygon>
          </wp:wrapTight>
          <wp:docPr id="7" name="Figura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a1" descr="logo"/>
                  <pic:cNvPicPr>
                    <a:picLocks noChangeAspect="1" noChangeArrowheads="1"/>
                  </pic:cNvPicPr>
                </pic:nvPicPr>
                <pic:blipFill>
                  <a:blip r:embed="rId1"/>
                  <a:stretch>
                    <a:fillRect/>
                  </a:stretch>
                </pic:blipFill>
                <pic:spPr bwMode="auto">
                  <a:xfrm>
                    <a:off x="0" y="0"/>
                    <a:ext cx="2042160" cy="553085"/>
                  </a:xfrm>
                  <a:prstGeom prst="rect">
                    <a:avLst/>
                  </a:prstGeom>
                </pic:spPr>
              </pic:pic>
            </a:graphicData>
          </a:graphic>
        </wp:anchor>
      </w:drawing>
    </w:r>
  </w:p>
  <w:p>
    <w:pPr>
      <w:pStyle w:val="Cabealho"/>
      <w:jc w:val="right"/>
      <w:rPr/>
    </w:pPr>
    <w:r>
      <w:rPr/>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2"/>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6">
    <w:lvl w:ilvl="0">
      <w:start w:val="1"/>
      <w:numFmt w:val="bullet"/>
      <w:lvlText w:val=""/>
      <w:lvlJc w:val="left"/>
      <w:pPr>
        <w:tabs>
          <w:tab w:val="num" w:pos="720"/>
        </w:tabs>
        <w:ind w:left="720" w:hanging="360"/>
      </w:pPr>
      <w:rPr>
        <w:rFonts w:ascii="Symbol" w:hAnsi="Symbol" w:cs="Symbol" w:hint="default"/>
        <w:rFonts w:cs="Symbol"/>
        <w:color w:val="000000"/>
      </w:rPr>
    </w:lvl>
  </w:abstractNum>
  <w:abstractNum w:abstractNumId="7">
    <w:lvl w:ilvl="0">
      <w:start w:val="1"/>
      <w:numFmt w:val="bullet"/>
      <w:lvlText w:val="o"/>
      <w:lvlJc w:val="left"/>
      <w:pPr>
        <w:ind w:left="720" w:hanging="360"/>
      </w:pPr>
      <w:rPr>
        <w:rFonts w:ascii="Courier New" w:hAnsi="Courier New" w:cs="Courier New" w:hint="default"/>
        <w:sz w:val="24"/>
        <w:rFonts w:cs="Courier New"/>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embedSystemFonts/>
  <w:defaultTabStop w:val="708"/>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1" w:defUnhideWhenUsed="1" w:defQFormat="0" w:count="267">
    <w:lsdException w:name="Normal" w:semiHidden="0" w:unhideWhenUsed="0" w:qFormat="1"/>
    <w:lsdException w:name="heading 1" w:uiPriority="9"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uiPriority="20" w:semiHidden="0" w:unhideWhenUsed="0" w:qFormat="1"/>
    <w:lsdException w:name="No List" w:uiPriority="99"/>
    <w:lsdException w:name="Balloon Text" w:uiPriority="99"/>
    <w:lsdException w:name="Table Grid" w:uiPriority="59" w:semiHidden="0" w:unhideWhenUsed="0"/>
    <w:lsdException w:name="Placeholder Text" w:uiPriority="99"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26bca"/>
    <w:pPr>
      <w:widowControl/>
      <w:bidi w:val="0"/>
      <w:jc w:val="left"/>
    </w:pPr>
    <w:rPr>
      <w:rFonts w:ascii="Times New Roman" w:hAnsi="Times New Roman" w:eastAsia="Times New Roman" w:cs="Times New Roman"/>
      <w:color w:val="00000A"/>
      <w:sz w:val="20"/>
      <w:szCs w:val="20"/>
      <w:lang w:val="pt-BR" w:eastAsia="pt-BR" w:bidi="ar-SA"/>
    </w:rPr>
  </w:style>
  <w:style w:type="paragraph" w:styleId="Ttulo1">
    <w:name w:val="Heading 1"/>
    <w:basedOn w:val="Normal"/>
    <w:next w:val="Normal"/>
    <w:link w:val="Ttulo1Char"/>
    <w:uiPriority w:val="9"/>
    <w:qFormat/>
    <w:rsid w:val="00326bca"/>
    <w:pPr>
      <w:keepNext/>
      <w:spacing w:before="240" w:after="60"/>
      <w:outlineLvl w:val="0"/>
    </w:pPr>
    <w:rPr>
      <w:rFonts w:ascii="Arial" w:hAnsi="Arial"/>
      <w:b/>
      <w:color w:val="000000"/>
      <w:sz w:val="28"/>
    </w:rPr>
  </w:style>
  <w:style w:type="paragraph" w:styleId="Ttulo2">
    <w:name w:val="Heading 2"/>
    <w:basedOn w:val="Normal"/>
    <w:next w:val="Normal"/>
    <w:qFormat/>
    <w:rsid w:val="00326bca"/>
    <w:pPr>
      <w:keepNext/>
      <w:spacing w:before="240" w:after="60"/>
      <w:outlineLvl w:val="1"/>
    </w:pPr>
    <w:rPr>
      <w:rFonts w:ascii="Arial" w:hAnsi="Arial"/>
      <w:b/>
      <w:i/>
      <w:color w:val="000000"/>
      <w:sz w:val="24"/>
    </w:rPr>
  </w:style>
  <w:style w:type="paragraph" w:styleId="Ttulo3">
    <w:name w:val="Heading 3"/>
    <w:basedOn w:val="Normal"/>
    <w:next w:val="Normal"/>
    <w:qFormat/>
    <w:rsid w:val="00326bca"/>
    <w:pPr>
      <w:keepNext/>
      <w:spacing w:before="240" w:after="60"/>
      <w:outlineLvl w:val="2"/>
    </w:pPr>
    <w:rPr>
      <w:rFonts w:ascii="Arial" w:hAnsi="Arial"/>
      <w:color w:val="000000"/>
      <w:sz w:val="24"/>
    </w:rPr>
  </w:style>
  <w:style w:type="paragraph" w:styleId="Ttulo4">
    <w:name w:val="Heading 4"/>
    <w:basedOn w:val="Normal"/>
    <w:next w:val="Normal"/>
    <w:qFormat/>
    <w:rsid w:val="00326bca"/>
    <w:pPr>
      <w:keepNext/>
      <w:spacing w:before="240" w:after="60"/>
      <w:outlineLvl w:val="3"/>
    </w:pPr>
    <w:rPr>
      <w:rFonts w:ascii="Arial" w:hAnsi="Arial"/>
      <w:b/>
      <w:color w:val="000000"/>
      <w:sz w:val="24"/>
    </w:rPr>
  </w:style>
  <w:style w:type="paragraph" w:styleId="Ttulo5">
    <w:name w:val="Heading 5"/>
    <w:basedOn w:val="Normal"/>
    <w:next w:val="Normal"/>
    <w:qFormat/>
    <w:rsid w:val="00326bca"/>
    <w:pPr>
      <w:spacing w:before="240" w:after="60"/>
      <w:outlineLvl w:val="4"/>
    </w:pPr>
    <w:rPr>
      <w:rFonts w:ascii="Arial" w:hAnsi="Arial"/>
      <w:color w:val="000000"/>
      <w:sz w:val="22"/>
    </w:rPr>
  </w:style>
  <w:style w:type="paragraph" w:styleId="Ttulo6">
    <w:name w:val="Heading 6"/>
    <w:basedOn w:val="Normal"/>
    <w:next w:val="Normal"/>
    <w:qFormat/>
    <w:rsid w:val="00326bca"/>
    <w:pPr>
      <w:spacing w:before="240" w:after="60"/>
      <w:outlineLvl w:val="5"/>
    </w:pPr>
    <w:rPr>
      <w:i/>
      <w:color w:val="000000"/>
      <w:sz w:val="22"/>
    </w:rPr>
  </w:style>
  <w:style w:type="paragraph" w:styleId="Ttulo7">
    <w:name w:val="Heading 7"/>
    <w:basedOn w:val="Normal"/>
    <w:next w:val="Normal"/>
    <w:qFormat/>
    <w:rsid w:val="00326bca"/>
    <w:pPr>
      <w:keepNext/>
      <w:jc w:val="right"/>
      <w:outlineLvl w:val="6"/>
    </w:pPr>
    <w:rPr>
      <w:b/>
      <w:sz w:val="24"/>
    </w:rPr>
  </w:style>
  <w:style w:type="paragraph" w:styleId="Ttulo8">
    <w:name w:val="Heading 8"/>
    <w:basedOn w:val="Normal"/>
    <w:next w:val="Normal"/>
    <w:qFormat/>
    <w:rsid w:val="00326bca"/>
    <w:pPr>
      <w:keepNext/>
      <w:ind w:left="1418" w:hanging="1418"/>
      <w:jc w:val="center"/>
      <w:outlineLvl w:val="7"/>
    </w:pPr>
    <w:rPr>
      <w:b/>
    </w:rPr>
  </w:style>
  <w:style w:type="character" w:styleId="DefaultParagraphFont" w:default="1">
    <w:name w:val="Default Paragraph Font"/>
    <w:uiPriority w:val="1"/>
    <w:semiHidden/>
    <w:unhideWhenUsed/>
    <w:qFormat/>
    <w:rPr/>
  </w:style>
  <w:style w:type="character" w:styleId="Pagenumber">
    <w:name w:val="page number"/>
    <w:basedOn w:val="DefaultParagraphFont"/>
    <w:uiPriority w:val="99"/>
    <w:qFormat/>
    <w:rsid w:val="00326bca"/>
    <w:rPr/>
  </w:style>
  <w:style w:type="character" w:styleId="LinkdaInternet">
    <w:name w:val="Link da Internet"/>
    <w:uiPriority w:val="99"/>
    <w:rsid w:val="00311731"/>
    <w:rPr>
      <w:color w:val="0000FF"/>
      <w:u w:val="single"/>
    </w:rPr>
  </w:style>
  <w:style w:type="character" w:styleId="Strong">
    <w:name w:val="Strong"/>
    <w:qFormat/>
    <w:rsid w:val="000b1b2b"/>
    <w:rPr>
      <w:b/>
      <w:bCs/>
    </w:rPr>
  </w:style>
  <w:style w:type="character" w:styleId="RodapChar" w:customStyle="1">
    <w:name w:val="Rodapé Char"/>
    <w:link w:val="Rodap"/>
    <w:uiPriority w:val="99"/>
    <w:qFormat/>
    <w:rsid w:val="000c1da0"/>
    <w:rPr/>
  </w:style>
  <w:style w:type="character" w:styleId="Appleconvertedspace" w:customStyle="1">
    <w:name w:val="apple-converted-space"/>
    <w:basedOn w:val="DefaultParagraphFont"/>
    <w:qFormat/>
    <w:rsid w:val="009e1208"/>
    <w:rPr/>
  </w:style>
  <w:style w:type="character" w:styleId="CharacterStyle1" w:customStyle="1">
    <w:name w:val="Character Style 1"/>
    <w:uiPriority w:val="99"/>
    <w:qFormat/>
    <w:rsid w:val="001939f7"/>
    <w:rPr>
      <w:i/>
      <w:sz w:val="26"/>
    </w:rPr>
  </w:style>
  <w:style w:type="character" w:styleId="CharacterStyle2" w:customStyle="1">
    <w:name w:val="Character Style 2"/>
    <w:uiPriority w:val="99"/>
    <w:qFormat/>
    <w:rsid w:val="002b27e8"/>
    <w:rPr>
      <w:rFonts w:ascii="Bookman Old Style" w:hAnsi="Bookman Old Style"/>
      <w:i/>
      <w:sz w:val="22"/>
    </w:rPr>
  </w:style>
  <w:style w:type="character" w:styleId="Nfase">
    <w:name w:val="Ênfase"/>
    <w:uiPriority w:val="20"/>
    <w:qFormat/>
    <w:rsid w:val="00ec4ab0"/>
    <w:rPr>
      <w:i/>
      <w:iCs/>
    </w:rPr>
  </w:style>
  <w:style w:type="character" w:styleId="CharacterStyle3" w:customStyle="1">
    <w:name w:val="Character Style 3"/>
    <w:uiPriority w:val="99"/>
    <w:qFormat/>
    <w:rsid w:val="00e81d9e"/>
    <w:rPr>
      <w:rFonts w:ascii="Arial" w:hAnsi="Arial"/>
      <w:i/>
      <w:sz w:val="24"/>
    </w:rPr>
  </w:style>
  <w:style w:type="character" w:styleId="TextodebaloChar" w:customStyle="1">
    <w:name w:val="Texto de balão Char"/>
    <w:basedOn w:val="DefaultParagraphFont"/>
    <w:link w:val="Textodebalo"/>
    <w:uiPriority w:val="99"/>
    <w:qFormat/>
    <w:rsid w:val="004a11b3"/>
    <w:rPr>
      <w:rFonts w:ascii="Tahoma" w:hAnsi="Tahoma" w:cs="Tahoma"/>
      <w:sz w:val="16"/>
      <w:szCs w:val="16"/>
    </w:rPr>
  </w:style>
  <w:style w:type="character" w:styleId="CabealhoChar" w:customStyle="1">
    <w:name w:val="Cabeçalho Char"/>
    <w:basedOn w:val="DefaultParagraphFont"/>
    <w:link w:val="Cabealho"/>
    <w:uiPriority w:val="99"/>
    <w:qFormat/>
    <w:rsid w:val="00486880"/>
    <w:rPr/>
  </w:style>
  <w:style w:type="character" w:styleId="SemEspaamentoChar" w:customStyle="1">
    <w:name w:val="Sem Espaçamento Char"/>
    <w:link w:val="SemEspaamento"/>
    <w:uiPriority w:val="1"/>
    <w:qFormat/>
    <w:rsid w:val="00486880"/>
    <w:rPr>
      <w:rFonts w:ascii="Calibri" w:hAnsi="Calibri"/>
      <w:sz w:val="22"/>
      <w:szCs w:val="22"/>
    </w:rPr>
  </w:style>
  <w:style w:type="character" w:styleId="Ttulo1Char" w:customStyle="1">
    <w:name w:val="Título 1 Char"/>
    <w:link w:val="Ttulo1"/>
    <w:uiPriority w:val="9"/>
    <w:qFormat/>
    <w:rsid w:val="00486880"/>
    <w:rPr>
      <w:rFonts w:ascii="Arial" w:hAnsi="Arial"/>
      <w:b/>
      <w:color w:val="000000"/>
      <w:sz w:val="28"/>
    </w:rPr>
  </w:style>
  <w:style w:type="character" w:styleId="TtuloChar" w:customStyle="1">
    <w:name w:val="Título Char"/>
    <w:basedOn w:val="DefaultParagraphFont"/>
    <w:link w:val="Ttulo"/>
    <w:qFormat/>
    <w:rsid w:val="00d702fd"/>
    <w:rPr>
      <w:rFonts w:ascii="Calibri" w:hAnsi="Calibri" w:eastAsia="" w:cs="" w:asciiTheme="minorHAnsi" w:cstheme="majorBidi" w:eastAsiaTheme="majorEastAsia" w:hAnsiTheme="minorHAnsi"/>
      <w:b/>
      <w:spacing w:val="5"/>
      <w:sz w:val="24"/>
      <w:szCs w:val="52"/>
    </w:rPr>
  </w:style>
  <w:style w:type="character" w:styleId="ListLabel1">
    <w:name w:val="ListLabel 1"/>
    <w:qFormat/>
    <w:rPr>
      <w:b w:val="false"/>
    </w:rPr>
  </w:style>
  <w:style w:type="character" w:styleId="ListLabel2">
    <w:name w:val="ListLabel 2"/>
    <w:qFormat/>
    <w:rPr>
      <w:rFonts w:ascii="Arial" w:hAnsi="Arial"/>
      <w:b/>
      <w:sz w:val="22"/>
    </w:rPr>
  </w:style>
  <w:style w:type="character" w:styleId="ListLabel3">
    <w:name w:val="ListLabel 3"/>
    <w:qFormat/>
    <w:rPr>
      <w:b w:val="false"/>
    </w:rPr>
  </w:style>
  <w:style w:type="character" w:styleId="ListLabel4">
    <w:name w:val="ListLabel 4"/>
    <w:qFormat/>
    <w:rPr>
      <w:b w:val="false"/>
    </w:rPr>
  </w:style>
  <w:style w:type="character" w:styleId="ListLabel5">
    <w:name w:val="ListLabel 5"/>
    <w:qFormat/>
    <w:rPr>
      <w:b w:val="false"/>
    </w:rPr>
  </w:style>
  <w:style w:type="character" w:styleId="ListLabel6">
    <w:name w:val="ListLabel 6"/>
    <w:qFormat/>
    <w:rPr>
      <w:b w:val="false"/>
    </w:rPr>
  </w:style>
  <w:style w:type="character" w:styleId="ListLabel7">
    <w:name w:val="ListLabel 7"/>
    <w:qFormat/>
    <w:rPr>
      <w:b w:val="false"/>
    </w:rPr>
  </w:style>
  <w:style w:type="character" w:styleId="ListLabel8">
    <w:name w:val="ListLabel 8"/>
    <w:qFormat/>
    <w:rPr>
      <w:b w:val="false"/>
    </w:rPr>
  </w:style>
  <w:style w:type="character" w:styleId="ListLabel9">
    <w:name w:val="ListLabel 9"/>
    <w:qFormat/>
    <w:rPr>
      <w:b w:val="false"/>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b w:val="false"/>
      <w:i w:val="false"/>
      <w:sz w:val="24"/>
      <w:u w:val="none"/>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Vnculodendice">
    <w:name w:val="Vínculo de índice"/>
    <w:qFormat/>
    <w:rPr/>
  </w:style>
  <w:style w:type="character" w:styleId="ListLabel29">
    <w:name w:val="ListLabel 29"/>
    <w:qFormat/>
    <w:rPr>
      <w:rFonts w:ascii="Arial" w:hAnsi="Arial" w:cs="Symbol"/>
      <w:sz w:val="22"/>
    </w:rPr>
  </w:style>
  <w:style w:type="character" w:styleId="ListLabel30">
    <w:name w:val="ListLabel 30"/>
    <w:qFormat/>
    <w:rPr>
      <w:b w:val="false"/>
    </w:rPr>
  </w:style>
  <w:style w:type="character" w:styleId="ListLabel31">
    <w:name w:val="ListLabel 31"/>
    <w:qFormat/>
    <w:rPr>
      <w:rFonts w:ascii="Arial" w:hAnsi="Arial"/>
      <w:b/>
      <w:sz w:val="22"/>
    </w:rPr>
  </w:style>
  <w:style w:type="character" w:styleId="ListLabel32">
    <w:name w:val="ListLabel 32"/>
    <w:qFormat/>
    <w:rPr>
      <w:b w:val="false"/>
    </w:rPr>
  </w:style>
  <w:style w:type="character" w:styleId="ListLabel33">
    <w:name w:val="ListLabel 33"/>
    <w:qFormat/>
    <w:rPr>
      <w:b w:val="false"/>
    </w:rPr>
  </w:style>
  <w:style w:type="character" w:styleId="ListLabel34">
    <w:name w:val="ListLabel 34"/>
    <w:qFormat/>
    <w:rPr>
      <w:b w:val="false"/>
    </w:rPr>
  </w:style>
  <w:style w:type="character" w:styleId="ListLabel35">
    <w:name w:val="ListLabel 35"/>
    <w:qFormat/>
    <w:rPr>
      <w:b w:val="false"/>
    </w:rPr>
  </w:style>
  <w:style w:type="character" w:styleId="ListLabel36">
    <w:name w:val="ListLabel 36"/>
    <w:qFormat/>
    <w:rPr>
      <w:b w:val="false"/>
    </w:rPr>
  </w:style>
  <w:style w:type="character" w:styleId="ListLabel37">
    <w:name w:val="ListLabel 37"/>
    <w:qFormat/>
    <w:rPr>
      <w:b w:val="false"/>
    </w:rPr>
  </w:style>
  <w:style w:type="character" w:styleId="ListLabel38">
    <w:name w:val="ListLabel 38"/>
    <w:qFormat/>
    <w:rPr>
      <w:b w:val="false"/>
    </w:rPr>
  </w:style>
  <w:style w:type="character" w:styleId="ListLabel39">
    <w:name w:val="ListLabel 39"/>
    <w:qFormat/>
    <w:rPr>
      <w:rFonts w:ascii="Arial" w:hAnsi="Arial" w:cs="Symbol"/>
      <w:sz w:val="22"/>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cs="Symbol"/>
    </w:rPr>
  </w:style>
  <w:style w:type="character" w:styleId="ListLabel46">
    <w:name w:val="ListLabel 46"/>
    <w:qFormat/>
    <w:rPr>
      <w:rFonts w:cs="Courier New"/>
    </w:rPr>
  </w:style>
  <w:style w:type="character" w:styleId="ListLabel47">
    <w:name w:val="ListLabel 47"/>
    <w:qFormat/>
    <w:rPr>
      <w:rFonts w:cs="Wingdings"/>
    </w:rPr>
  </w:style>
  <w:style w:type="character" w:styleId="ListLabel48">
    <w:name w:val="ListLabel 48"/>
    <w:qFormat/>
    <w:rPr>
      <w:rFonts w:ascii="Arial" w:hAnsi="Arial" w:cs="Symbol"/>
      <w:sz w:val="22"/>
    </w:rPr>
  </w:style>
  <w:style w:type="character" w:styleId="ListLabel49">
    <w:name w:val="ListLabel 49"/>
    <w:qFormat/>
    <w:rPr>
      <w:rFonts w:cs="Courier New"/>
    </w:rPr>
  </w:style>
  <w:style w:type="character" w:styleId="ListLabel50">
    <w:name w:val="ListLabel 50"/>
    <w:qFormat/>
    <w:rPr>
      <w:rFonts w:cs="Wingdings"/>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cs="Symbol"/>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Wingdings"/>
      <w:b w:val="false"/>
      <w:sz w:val="22"/>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cs="Symbol"/>
    </w:rPr>
  </w:style>
  <w:style w:type="character" w:styleId="ListLabel61">
    <w:name w:val="ListLabel 61"/>
    <w:qFormat/>
    <w:rPr>
      <w:rFonts w:cs="Courier New"/>
    </w:rPr>
  </w:style>
  <w:style w:type="character" w:styleId="ListLabel62">
    <w:name w:val="ListLabel 62"/>
    <w:qFormat/>
    <w:rPr>
      <w:rFonts w:cs="Wingdings"/>
    </w:rPr>
  </w:style>
  <w:style w:type="character" w:styleId="ListLabel63">
    <w:name w:val="ListLabel 63"/>
    <w:qFormat/>
    <w:rPr>
      <w:rFonts w:cs="Symbol"/>
    </w:rPr>
  </w:style>
  <w:style w:type="character" w:styleId="ListLabel64">
    <w:name w:val="ListLabel 64"/>
    <w:qFormat/>
    <w:rPr>
      <w:rFonts w:cs="Courier New"/>
    </w:rPr>
  </w:style>
  <w:style w:type="character" w:styleId="ListLabel65">
    <w:name w:val="ListLabel 65"/>
    <w:qFormat/>
    <w:rPr>
      <w:rFonts w:cs="Wingdings"/>
    </w:rPr>
  </w:style>
  <w:style w:type="character" w:styleId="Marcas">
    <w:name w:val="Marcas"/>
    <w:qFormat/>
    <w:rPr>
      <w:rFonts w:ascii="OpenSymbol" w:hAnsi="OpenSymbol" w:eastAsia="OpenSymbol" w:cs="OpenSymbol"/>
    </w:rPr>
  </w:style>
  <w:style w:type="character" w:styleId="WW8Num25z0">
    <w:name w:val="WW8Num25z0"/>
    <w:qFormat/>
    <w:rPr>
      <w:rFonts w:ascii="Symbol" w:hAnsi="Symbol" w:cs="Symbol"/>
      <w:color w:val="000000"/>
    </w:rPr>
  </w:style>
  <w:style w:type="character" w:styleId="WW8Num25z1">
    <w:name w:val="WW8Num25z1"/>
    <w:qFormat/>
    <w:rPr/>
  </w:style>
  <w:style w:type="character" w:styleId="WW8Num25z2">
    <w:name w:val="WW8Num25z2"/>
    <w:qFormat/>
    <w:rPr>
      <w:rFonts w:ascii="Wingdings" w:hAnsi="Wingdings" w:cs="Wingdings"/>
    </w:rPr>
  </w:style>
  <w:style w:type="character" w:styleId="WW8Num25z3">
    <w:name w:val="WW8Num25z3"/>
    <w:qFormat/>
    <w:rPr>
      <w:rFonts w:ascii="Symbol" w:hAnsi="Symbol" w:cs="Symbol"/>
    </w:rPr>
  </w:style>
  <w:style w:type="character" w:styleId="WW8Num25z4">
    <w:name w:val="WW8Num25z4"/>
    <w:qFormat/>
    <w:rPr>
      <w:rFonts w:ascii="Courier New" w:hAnsi="Courier New" w:cs="Courier New"/>
    </w:rPr>
  </w:style>
  <w:style w:type="character" w:styleId="ListLabel134">
    <w:name w:val="ListLabel 134"/>
    <w:qFormat/>
    <w:rPr>
      <w:rFonts w:cs="Courier New"/>
      <w:sz w:val="24"/>
    </w:rPr>
  </w:style>
  <w:style w:type="character" w:styleId="ListLabel135">
    <w:name w:val="ListLabel 135"/>
    <w:qFormat/>
    <w:rPr>
      <w:rFonts w:cs="Courier New"/>
    </w:rPr>
  </w:style>
  <w:style w:type="character" w:styleId="ListLabel136">
    <w:name w:val="ListLabel 136"/>
    <w:qFormat/>
    <w:rPr>
      <w:rFonts w:cs="Courier New"/>
    </w:rPr>
  </w:style>
  <w:style w:type="character" w:styleId="ListLabel137">
    <w:name w:val="ListLabel 137"/>
    <w:qFormat/>
    <w:rPr>
      <w:rFonts w:cs="Courier New"/>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rsid w:val="00326bca"/>
    <w:pPr>
      <w:spacing w:before="0" w:after="120"/>
    </w:pPr>
    <w:rPr>
      <w:color w:val="000000"/>
    </w:rPr>
  </w:style>
  <w:style w:type="paragraph" w:styleId="Lista">
    <w:name w:val="List"/>
    <w:basedOn w:val="Normal"/>
    <w:rsid w:val="00326bca"/>
    <w:pPr>
      <w:ind w:left="283" w:hanging="283"/>
    </w:pPr>
    <w:rPr>
      <w:color w:val="000000"/>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
    <w:name w:val="Header"/>
    <w:basedOn w:val="Normal"/>
    <w:link w:val="CabealhoChar"/>
    <w:uiPriority w:val="99"/>
    <w:rsid w:val="00326bca"/>
    <w:pPr>
      <w:tabs>
        <w:tab w:val="center" w:pos="4419" w:leader="none"/>
        <w:tab w:val="right" w:pos="8838" w:leader="none"/>
      </w:tabs>
    </w:pPr>
    <w:rPr/>
  </w:style>
  <w:style w:type="paragraph" w:styleId="Corpodetextorecuado">
    <w:name w:val="Body Text Indent"/>
    <w:basedOn w:val="Normal"/>
    <w:rsid w:val="00326bca"/>
    <w:pPr>
      <w:spacing w:before="0" w:after="120"/>
      <w:ind w:left="283" w:hanging="0"/>
    </w:pPr>
    <w:rPr>
      <w:color w:val="000000"/>
    </w:rPr>
  </w:style>
  <w:style w:type="paragraph" w:styleId="BodyText3">
    <w:name w:val="Body Text 3"/>
    <w:basedOn w:val="Corpodetextorecuado"/>
    <w:qFormat/>
    <w:rsid w:val="00326bca"/>
    <w:pPr/>
    <w:rPr/>
  </w:style>
  <w:style w:type="paragraph" w:styleId="ListContinue2">
    <w:name w:val="List Continue 2"/>
    <w:basedOn w:val="Normal"/>
    <w:qFormat/>
    <w:rsid w:val="00326bca"/>
    <w:pPr>
      <w:spacing w:before="0" w:after="120"/>
      <w:ind w:left="566" w:hanging="0"/>
    </w:pPr>
    <w:rPr>
      <w:color w:val="000000"/>
    </w:rPr>
  </w:style>
  <w:style w:type="paragraph" w:styleId="ListBullet3">
    <w:name w:val="List Bullet 3"/>
    <w:basedOn w:val="Normal"/>
    <w:qFormat/>
    <w:rsid w:val="00326bca"/>
    <w:pPr>
      <w:ind w:left="849" w:hanging="283"/>
    </w:pPr>
    <w:rPr>
      <w:color w:val="000000"/>
    </w:rPr>
  </w:style>
  <w:style w:type="paragraph" w:styleId="ListBullet2">
    <w:name w:val="List Bullet 2"/>
    <w:basedOn w:val="Normal"/>
    <w:qFormat/>
    <w:rsid w:val="00326bca"/>
    <w:pPr>
      <w:ind w:left="566" w:hanging="283"/>
    </w:pPr>
    <w:rPr>
      <w:color w:val="000000"/>
    </w:rPr>
  </w:style>
  <w:style w:type="paragraph" w:styleId="ListBullet4">
    <w:name w:val="List Bullet 4"/>
    <w:basedOn w:val="Normal"/>
    <w:qFormat/>
    <w:rsid w:val="00326bca"/>
    <w:pPr>
      <w:ind w:left="849" w:hanging="283"/>
    </w:pPr>
    <w:rPr>
      <w:color w:val="000000"/>
    </w:rPr>
  </w:style>
  <w:style w:type="paragraph" w:styleId="ListBullet">
    <w:name w:val="List Bullet"/>
    <w:basedOn w:val="Normal"/>
    <w:qFormat/>
    <w:rsid w:val="00326bca"/>
    <w:pPr>
      <w:ind w:left="283" w:hanging="283"/>
    </w:pPr>
    <w:rPr>
      <w:rFonts w:ascii="Arial" w:hAnsi="Arial"/>
      <w:color w:val="000000"/>
      <w:sz w:val="24"/>
    </w:rPr>
  </w:style>
  <w:style w:type="paragraph" w:styleId="BodyTextIndent3">
    <w:name w:val="Body Text Indent 3"/>
    <w:basedOn w:val="Normal"/>
    <w:qFormat/>
    <w:rsid w:val="00326bca"/>
    <w:pPr>
      <w:ind w:left="1418" w:hanging="0"/>
      <w:jc w:val="both"/>
    </w:pPr>
    <w:rPr>
      <w:rFonts w:ascii="Arial" w:hAnsi="Arial"/>
    </w:rPr>
  </w:style>
  <w:style w:type="paragraph" w:styleId="BodyTextIndent2">
    <w:name w:val="Body Text Indent 2"/>
    <w:basedOn w:val="Normal"/>
    <w:qFormat/>
    <w:rsid w:val="00326bca"/>
    <w:pPr>
      <w:ind w:left="1560" w:hanging="1560"/>
      <w:jc w:val="both"/>
    </w:pPr>
    <w:rPr>
      <w:rFonts w:ascii="Arial" w:hAnsi="Arial"/>
    </w:rPr>
  </w:style>
  <w:style w:type="paragraph" w:styleId="Rodap">
    <w:name w:val="Footer"/>
    <w:basedOn w:val="Normal"/>
    <w:link w:val="RodapChar"/>
    <w:uiPriority w:val="99"/>
    <w:rsid w:val="00326bca"/>
    <w:pPr>
      <w:tabs>
        <w:tab w:val="center" w:pos="4252" w:leader="none"/>
        <w:tab w:val="right" w:pos="8504" w:leader="none"/>
      </w:tabs>
    </w:pPr>
    <w:rPr/>
  </w:style>
  <w:style w:type="paragraph" w:styleId="BodyText2">
    <w:name w:val="Body Text 2"/>
    <w:basedOn w:val="Normal"/>
    <w:qFormat/>
    <w:rsid w:val="00326bca"/>
    <w:pPr>
      <w:spacing w:lineRule="auto" w:line="480" w:before="0" w:after="120"/>
    </w:pPr>
    <w:rPr/>
  </w:style>
  <w:style w:type="paragraph" w:styleId="Corpodetexto21" w:customStyle="1">
    <w:name w:val="Corpo de texto 21"/>
    <w:basedOn w:val="Normal"/>
    <w:qFormat/>
    <w:rsid w:val="001f43c5"/>
    <w:pPr>
      <w:suppressAutoHyphens w:val="true"/>
      <w:spacing w:before="120" w:after="0"/>
      <w:jc w:val="both"/>
    </w:pPr>
    <w:rPr>
      <w:rFonts w:ascii="Arial" w:hAnsi="Arial"/>
      <w:lang w:eastAsia="ar-SA"/>
    </w:rPr>
  </w:style>
  <w:style w:type="paragraph" w:styleId="NormalWeb">
    <w:name w:val="Normal (Web)"/>
    <w:basedOn w:val="Normal"/>
    <w:qFormat/>
    <w:rsid w:val="000b1b2b"/>
    <w:pPr>
      <w:spacing w:beforeAutospacing="1" w:afterAutospacing="1"/>
    </w:pPr>
    <w:rPr>
      <w:sz w:val="24"/>
      <w:szCs w:val="24"/>
    </w:rPr>
  </w:style>
  <w:style w:type="paragraph" w:styleId="Sumrio4">
    <w:name w:val="TOC 4"/>
    <w:basedOn w:val="Normal"/>
    <w:next w:val="Normal"/>
    <w:autoRedefine/>
    <w:semiHidden/>
    <w:rsid w:val="00df2ad6"/>
    <w:pPr>
      <w:tabs>
        <w:tab w:val="left" w:pos="1276" w:leader="none"/>
        <w:tab w:val="right" w:pos="9062" w:leader="dot"/>
      </w:tabs>
      <w:spacing w:lineRule="auto" w:line="276" w:before="144" w:after="144"/>
      <w:ind w:left="567" w:hanging="0"/>
      <w:jc w:val="both"/>
    </w:pPr>
    <w:rPr>
      <w:rFonts w:ascii="Arial" w:hAnsi="Arial" w:cs="Arial"/>
      <w:sz w:val="24"/>
      <w:szCs w:val="24"/>
    </w:rPr>
  </w:style>
  <w:style w:type="paragraph" w:styleId="Sumrio1">
    <w:name w:val="TOC 1"/>
    <w:basedOn w:val="Normal"/>
    <w:next w:val="Normal"/>
    <w:autoRedefine/>
    <w:uiPriority w:val="39"/>
    <w:rsid w:val="0023116c"/>
    <w:pPr/>
    <w:rPr/>
  </w:style>
  <w:style w:type="paragraph" w:styleId="Style11" w:customStyle="1">
    <w:name w:val="Style 1"/>
    <w:uiPriority w:val="99"/>
    <w:qFormat/>
    <w:rsid w:val="009d4106"/>
    <w:pPr>
      <w:widowControl w:val="false"/>
      <w:bidi w:val="0"/>
      <w:jc w:val="left"/>
    </w:pPr>
    <w:rPr>
      <w:rFonts w:ascii="Times New Roman" w:hAnsi="Times New Roman" w:eastAsia="Times New Roman" w:cs="Times New Roman"/>
      <w:color w:val="00000A"/>
      <w:sz w:val="20"/>
      <w:szCs w:val="20"/>
      <w:lang w:val="pt-BR" w:eastAsia="pt-BR" w:bidi="ar-SA"/>
    </w:rPr>
  </w:style>
  <w:style w:type="paragraph" w:styleId="Style31" w:customStyle="1">
    <w:name w:val="Style 3"/>
    <w:uiPriority w:val="99"/>
    <w:qFormat/>
    <w:rsid w:val="009d4106"/>
    <w:pPr>
      <w:widowControl w:val="false"/>
      <w:bidi w:val="0"/>
      <w:ind w:left="792" w:right="216" w:hanging="720"/>
      <w:jc w:val="both"/>
    </w:pPr>
    <w:rPr>
      <w:rFonts w:ascii="Times New Roman" w:hAnsi="Times New Roman" w:eastAsia="Times New Roman" w:cs="Times New Roman"/>
      <w:i/>
      <w:iCs/>
      <w:color w:val="00000A"/>
      <w:sz w:val="26"/>
      <w:szCs w:val="26"/>
      <w:lang w:val="pt-BR" w:eastAsia="pt-BR" w:bidi="ar-SA"/>
    </w:rPr>
  </w:style>
  <w:style w:type="paragraph" w:styleId="ListParagraph">
    <w:name w:val="List Paragraph"/>
    <w:basedOn w:val="Normal"/>
    <w:uiPriority w:val="34"/>
    <w:qFormat/>
    <w:rsid w:val="00060c23"/>
    <w:pPr>
      <w:ind w:left="708" w:hanging="0"/>
    </w:pPr>
    <w:rPr/>
  </w:style>
  <w:style w:type="paragraph" w:styleId="Style21" w:customStyle="1">
    <w:name w:val="Style 2"/>
    <w:uiPriority w:val="99"/>
    <w:qFormat/>
    <w:rsid w:val="004c2b8b"/>
    <w:pPr>
      <w:widowControl w:val="false"/>
      <w:bidi w:val="0"/>
      <w:spacing w:lineRule="auto" w:line="280" w:before="180" w:after="0"/>
      <w:ind w:left="72" w:hanging="0"/>
      <w:jc w:val="left"/>
    </w:pPr>
    <w:rPr>
      <w:rFonts w:ascii="Times New Roman" w:hAnsi="Times New Roman" w:eastAsia="Times New Roman" w:cs="Times New Roman"/>
      <w:i/>
      <w:iCs/>
      <w:color w:val="00000A"/>
      <w:sz w:val="26"/>
      <w:szCs w:val="26"/>
      <w:lang w:val="pt-BR" w:eastAsia="pt-BR" w:bidi="ar-SA"/>
    </w:rPr>
  </w:style>
  <w:style w:type="paragraph" w:styleId="Style7" w:customStyle="1">
    <w:name w:val="Style 7"/>
    <w:uiPriority w:val="99"/>
    <w:qFormat/>
    <w:rsid w:val="00e54e22"/>
    <w:pPr>
      <w:widowControl w:val="false"/>
      <w:bidi w:val="0"/>
      <w:spacing w:before="252" w:after="0"/>
      <w:ind w:left="144" w:hanging="0"/>
      <w:jc w:val="left"/>
    </w:pPr>
    <w:rPr>
      <w:rFonts w:ascii="Arial" w:hAnsi="Arial" w:eastAsia="Times New Roman" w:cs="Arial"/>
      <w:i/>
      <w:iCs/>
      <w:color w:val="00000A"/>
      <w:sz w:val="24"/>
      <w:szCs w:val="24"/>
      <w:lang w:val="pt-BR" w:eastAsia="pt-BR" w:bidi="ar-SA"/>
    </w:rPr>
  </w:style>
  <w:style w:type="paragraph" w:styleId="Style41" w:customStyle="1">
    <w:name w:val="Style 4"/>
    <w:uiPriority w:val="99"/>
    <w:qFormat/>
    <w:rsid w:val="002967c0"/>
    <w:pPr>
      <w:widowControl w:val="false"/>
      <w:bidi w:val="0"/>
      <w:ind w:left="936" w:hanging="0"/>
      <w:jc w:val="left"/>
    </w:pPr>
    <w:rPr>
      <w:rFonts w:ascii="Arial" w:hAnsi="Arial" w:eastAsia="Times New Roman" w:cs="Arial"/>
      <w:i/>
      <w:iCs/>
      <w:color w:val="00000A"/>
      <w:sz w:val="24"/>
      <w:szCs w:val="24"/>
      <w:lang w:val="pt-BR" w:eastAsia="pt-BR" w:bidi="ar-SA"/>
    </w:rPr>
  </w:style>
  <w:style w:type="paragraph" w:styleId="BalloonText">
    <w:name w:val="Balloon Text"/>
    <w:basedOn w:val="Normal"/>
    <w:link w:val="TextodebaloChar"/>
    <w:uiPriority w:val="99"/>
    <w:qFormat/>
    <w:rsid w:val="004a11b3"/>
    <w:pPr/>
    <w:rPr>
      <w:rFonts w:ascii="Tahoma" w:hAnsi="Tahoma" w:cs="Tahoma"/>
      <w:sz w:val="16"/>
      <w:szCs w:val="16"/>
    </w:rPr>
  </w:style>
  <w:style w:type="paragraph" w:styleId="Style8" w:customStyle="1">
    <w:name w:val="Style 8"/>
    <w:uiPriority w:val="99"/>
    <w:qFormat/>
    <w:rsid w:val="00486880"/>
    <w:pPr>
      <w:widowControl w:val="false"/>
      <w:bidi w:val="0"/>
      <w:spacing w:before="36" w:after="0"/>
      <w:ind w:left="792" w:right="216" w:hanging="720"/>
      <w:jc w:val="both"/>
    </w:pPr>
    <w:rPr>
      <w:rFonts w:ascii="Bookman Old Style" w:hAnsi="Bookman Old Style" w:eastAsia="Times New Roman" w:cs="Bookman Old Style"/>
      <w:i/>
      <w:iCs/>
      <w:color w:val="00000A"/>
      <w:sz w:val="22"/>
      <w:szCs w:val="22"/>
      <w:lang w:val="pt-BR" w:eastAsia="pt-BR" w:bidi="ar-SA"/>
    </w:rPr>
  </w:style>
  <w:style w:type="paragraph" w:styleId="Style10" w:customStyle="1">
    <w:name w:val="Style 10"/>
    <w:uiPriority w:val="99"/>
    <w:qFormat/>
    <w:rsid w:val="00486880"/>
    <w:pPr>
      <w:widowControl w:val="false"/>
      <w:bidi w:val="0"/>
      <w:ind w:left="792" w:right="216" w:hanging="0"/>
      <w:jc w:val="both"/>
    </w:pPr>
    <w:rPr>
      <w:rFonts w:ascii="Arial" w:hAnsi="Arial" w:eastAsia="Times New Roman" w:cs="Arial"/>
      <w:i/>
      <w:iCs/>
      <w:color w:val="00000A"/>
      <w:sz w:val="24"/>
      <w:szCs w:val="24"/>
      <w:lang w:val="pt-BR" w:eastAsia="pt-BR" w:bidi="ar-SA"/>
    </w:rPr>
  </w:style>
  <w:style w:type="paragraph" w:styleId="Style51" w:customStyle="1">
    <w:name w:val="Style 5"/>
    <w:uiPriority w:val="99"/>
    <w:qFormat/>
    <w:rsid w:val="00486880"/>
    <w:pPr>
      <w:widowControl w:val="false"/>
      <w:bidi w:val="0"/>
      <w:ind w:left="792" w:right="144" w:hanging="0"/>
      <w:jc w:val="both"/>
    </w:pPr>
    <w:rPr>
      <w:rFonts w:ascii="Times New Roman" w:hAnsi="Times New Roman" w:eastAsia="Times New Roman" w:cs="Times New Roman"/>
      <w:i/>
      <w:iCs/>
      <w:color w:val="00000A"/>
      <w:sz w:val="26"/>
      <w:szCs w:val="26"/>
      <w:lang w:val="pt-BR" w:eastAsia="pt-BR" w:bidi="ar-SA"/>
    </w:rPr>
  </w:style>
  <w:style w:type="paragraph" w:styleId="NoSpacing">
    <w:name w:val="No Spacing"/>
    <w:link w:val="SemEspaamentoChar"/>
    <w:qFormat/>
    <w:rsid w:val="00486880"/>
    <w:pPr>
      <w:widowControl/>
      <w:bidi w:val="0"/>
      <w:jc w:val="left"/>
    </w:pPr>
    <w:rPr>
      <w:rFonts w:ascii="Calibri" w:hAnsi="Calibri" w:eastAsia="Times New Roman" w:cs="Times New Roman"/>
      <w:color w:val="00000A"/>
      <w:sz w:val="22"/>
      <w:szCs w:val="22"/>
      <w:lang w:val="pt-BR" w:eastAsia="pt-BR" w:bidi="ar-SA"/>
    </w:rPr>
  </w:style>
  <w:style w:type="paragraph" w:styleId="TtuloMemorial" w:customStyle="1">
    <w:name w:val="Título_Memorial"/>
    <w:basedOn w:val="Normal"/>
    <w:qFormat/>
    <w:rsid w:val="00005fc6"/>
    <w:pPr>
      <w:jc w:val="both"/>
    </w:pPr>
    <w:rPr>
      <w:rFonts w:ascii="Arial" w:hAnsi="Arial" w:cs="Calibri" w:cstheme="minorHAnsi"/>
      <w:b/>
      <w:smallCaps/>
      <w:sz w:val="24"/>
      <w:szCs w:val="24"/>
      <w:u w:val="single"/>
    </w:rPr>
  </w:style>
  <w:style w:type="paragraph" w:styleId="SubtituloMemorial" w:customStyle="1">
    <w:name w:val="Subtitulo_Memorial"/>
    <w:basedOn w:val="Normal"/>
    <w:qFormat/>
    <w:rsid w:val="00005fc6"/>
    <w:pPr>
      <w:jc w:val="both"/>
    </w:pPr>
    <w:rPr>
      <w:rFonts w:ascii="Arial" w:hAnsi="Arial" w:cs="Calibri" w:cstheme="minorHAnsi"/>
      <w:b/>
      <w:sz w:val="24"/>
    </w:rPr>
  </w:style>
  <w:style w:type="paragraph" w:styleId="AposSubttuloMemorial" w:customStyle="1">
    <w:name w:val="Apos_Subtítulo_Memorial"/>
    <w:basedOn w:val="BodyTextIndent3"/>
    <w:qFormat/>
    <w:rsid w:val="00005fc6"/>
    <w:pPr/>
    <w:rPr>
      <w:rFonts w:cs="Calibri" w:cstheme="minorHAnsi"/>
      <w:b/>
      <w:sz w:val="24"/>
    </w:rPr>
  </w:style>
  <w:style w:type="paragraph" w:styleId="Default" w:customStyle="1">
    <w:name w:val="Default"/>
    <w:qFormat/>
    <w:rsid w:val="003b54fa"/>
    <w:pPr>
      <w:widowControl/>
      <w:bidi w:val="0"/>
      <w:jc w:val="left"/>
    </w:pPr>
    <w:rPr>
      <w:rFonts w:ascii="Arial" w:hAnsi="Arial" w:eastAsia="Times New Roman" w:cs="Arial"/>
      <w:color w:val="000000"/>
      <w:sz w:val="24"/>
      <w:szCs w:val="24"/>
      <w:lang w:val="pt-BR" w:eastAsia="pt-BR" w:bidi="ar-SA"/>
    </w:rPr>
  </w:style>
  <w:style w:type="paragraph" w:styleId="Ttulododocumento">
    <w:name w:val="Title"/>
    <w:basedOn w:val="Normal"/>
    <w:next w:val="Normal"/>
    <w:link w:val="TtuloChar"/>
    <w:qFormat/>
    <w:rsid w:val="00d702fd"/>
    <w:pPr>
      <w:spacing w:before="0" w:after="240"/>
      <w:contextualSpacing/>
    </w:pPr>
    <w:rPr>
      <w:rFonts w:ascii="Calibri" w:hAnsi="Calibri" w:eastAsia="" w:cs="" w:asciiTheme="minorHAnsi" w:cstheme="majorBidi" w:eastAsiaTheme="majorEastAsia" w:hAnsiTheme="minorHAnsi"/>
      <w:b/>
      <w:spacing w:val="5"/>
      <w:sz w:val="24"/>
      <w:szCs w:val="52"/>
    </w:rPr>
  </w:style>
  <w:style w:type="paragraph" w:styleId="Contedodoquadro">
    <w:name w:val="Conteúdo do quadro"/>
    <w:basedOn w:val="Normal"/>
    <w:qFormat/>
    <w:pPr/>
    <w:rPr/>
  </w:style>
  <w:style w:type="paragraph" w:styleId="Recuodecorpodetexto2">
    <w:name w:val="Recuo de corpo de texto 2"/>
    <w:basedOn w:val="Normal"/>
    <w:qFormat/>
    <w:pPr>
      <w:ind w:left="720" w:hanging="0"/>
    </w:pPr>
    <w:rPr/>
  </w:style>
  <w:style w:type="numbering" w:styleId="NoList" w:default="1">
    <w:name w:val="No List"/>
    <w:uiPriority w:val="99"/>
    <w:semiHidden/>
    <w:unhideWhenUsed/>
    <w:qFormat/>
  </w:style>
  <w:style w:type="numbering" w:styleId="WW8Num25">
    <w:name w:val="WW8Num25"/>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ntempornea">
    <w:name w:val="Table Contemporary"/>
    <w:basedOn w:val="Tabelanormal"/>
    <w:rsid w:val="00da29f2"/>
    <w:tblPr>
      <w:tblStyleRowBandSize w:val="1"/>
      <w:tblInd w:w="0" w:type="dxa"/>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acomgrade">
    <w:name w:val="Table Grid"/>
    <w:basedOn w:val="Tabelanormal"/>
    <w:uiPriority w:val="59"/>
    <w:rsid w:val="00486880"/>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jpeg"/><Relationship Id="rId6" Type="http://schemas.openxmlformats.org/officeDocument/2006/relationships/image" Target="media/image5.png"/><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6.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5C75-A72B-4D99-A275-9F74AD6A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MEMOEXPOCENTRO</Template>
  <TotalTime>1197</TotalTime>
  <Application>LibreOffice/5.2.4.2$Windows_x86 LibreOffice_project/3d5603e1122f0f102b62521720ab13a38a4e0eb0</Application>
  <Pages>33</Pages>
  <Words>12118</Words>
  <Characters>68078</Characters>
  <CharactersWithSpaces>79890</CharactersWithSpaces>
  <Paragraphs>458</Paragraphs>
  <Company>DECISÃO INFORMÁTICA LTDA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2016-01-21T15:29:00Z</dcterms:created>
  <dc:creator>cliente</dc:creator>
  <dc:description/>
  <dc:language>pt-BR</dc:language>
  <cp:lastModifiedBy/>
  <cp:lastPrinted>2017-10-05T16:03:22Z</cp:lastPrinted>
  <dcterms:modified xsi:type="dcterms:W3CDTF">2017-10-05T16:07:23Z</dcterms:modified>
  <cp:revision>6</cp:revision>
  <dc:subject/>
  <dc:title>OBRA:  CENTRO DE EVENTOS DE JOINVILLE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DECISÃO INFORMÁTICA LTDA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